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DBB1AC" w14:textId="1D94714C" w:rsidR="0025487A" w:rsidRPr="0025487A" w:rsidRDefault="0025487A" w:rsidP="0025487A">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Pr="0025487A">
        <w:rPr>
          <w:rFonts w:ascii="Arial" w:eastAsia="MS Mincho" w:hAnsi="Arial" w:cs="Arial"/>
          <w:b/>
          <w:sz w:val="24"/>
          <w:szCs w:val="24"/>
          <w:lang w:val="en-US"/>
        </w:rPr>
        <w:t>98-bis-e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R4-210</w:t>
      </w:r>
      <w:r w:rsidR="00510A73">
        <w:rPr>
          <w:rFonts w:ascii="Arial" w:eastAsia="MS Mincho" w:hAnsi="Arial" w:cs="Arial"/>
          <w:b/>
          <w:sz w:val="24"/>
          <w:szCs w:val="24"/>
          <w:lang w:val="en-US"/>
        </w:rPr>
        <w:t>7080</w:t>
      </w:r>
    </w:p>
    <w:p w14:paraId="3E3BCDC7" w14:textId="77777777" w:rsidR="0025487A" w:rsidRPr="0025487A" w:rsidRDefault="0025487A" w:rsidP="0025487A">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Electronic Meeting, Apr. 12-20, 2021</w:t>
      </w:r>
    </w:p>
    <w:p w14:paraId="654879EC" w14:textId="77777777" w:rsidR="002A1D39" w:rsidRPr="0025487A" w:rsidRDefault="002A1D39" w:rsidP="0025487A">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3764F9D1"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2666E" w:rsidRPr="00B2666E">
        <w:rPr>
          <w:rFonts w:ascii="Arial" w:hAnsi="Arial" w:cs="Arial"/>
          <w:sz w:val="22"/>
        </w:rPr>
        <w:t>Discussion on RRM requirements for HO with PSCell</w:t>
      </w:r>
    </w:p>
    <w:p w14:paraId="0BF78C31" w14:textId="62B2504A"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B301E">
        <w:rPr>
          <w:rFonts w:ascii="Arial" w:hAnsi="Arial" w:cs="Arial"/>
          <w:sz w:val="22"/>
          <w:lang w:val="en-US"/>
        </w:rPr>
        <w:t>8.4.2.</w:t>
      </w:r>
      <w:r w:rsidR="00B2666E">
        <w:rPr>
          <w:rFonts w:ascii="Arial" w:hAnsi="Arial" w:cs="Arial"/>
          <w:sz w:val="22"/>
          <w:lang w:val="en-US"/>
        </w:rPr>
        <w:t>2</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2E11379" w14:textId="11BF2679" w:rsidR="00902219" w:rsidRDefault="0004308D" w:rsidP="00320A0C">
      <w:pPr>
        <w:overflowPunct/>
        <w:autoSpaceDE/>
        <w:autoSpaceDN/>
        <w:adjustRightInd/>
        <w:jc w:val="both"/>
        <w:textAlignment w:val="auto"/>
        <w:rPr>
          <w:rFonts w:eastAsia="宋体"/>
          <w:lang w:eastAsia="zh-CN"/>
        </w:rPr>
      </w:pPr>
      <w:r>
        <w:rPr>
          <w:rFonts w:eastAsia="宋体"/>
          <w:lang w:eastAsia="zh-CN"/>
        </w:rPr>
        <w:t xml:space="preserve">In </w:t>
      </w:r>
      <w:r w:rsidR="00B2433A">
        <w:rPr>
          <w:rFonts w:eastAsia="宋体"/>
          <w:lang w:eastAsia="zh-CN"/>
        </w:rPr>
        <w:t>RAN4 9</w:t>
      </w:r>
      <w:r w:rsidR="00BC5428">
        <w:rPr>
          <w:rFonts w:eastAsia="宋体"/>
          <w:lang w:eastAsia="zh-CN"/>
        </w:rPr>
        <w:t>8</w:t>
      </w:r>
      <w:r w:rsidR="00B2433A">
        <w:rPr>
          <w:rFonts w:eastAsia="宋体"/>
          <w:lang w:eastAsia="zh-CN"/>
        </w:rPr>
        <w:t xml:space="preserve">e, the WF </w:t>
      </w:r>
      <w:r w:rsidR="009A26F0">
        <w:rPr>
          <w:rFonts w:eastAsia="宋体"/>
          <w:lang w:eastAsia="zh-CN"/>
        </w:rPr>
        <w:t>R4-2</w:t>
      </w:r>
      <w:r w:rsidR="004F4B87">
        <w:rPr>
          <w:rFonts w:eastAsia="宋体"/>
          <w:lang w:eastAsia="zh-CN"/>
        </w:rPr>
        <w:t>103673</w:t>
      </w:r>
      <w:r w:rsidR="009A26F0">
        <w:rPr>
          <w:rFonts w:eastAsia="宋体"/>
          <w:lang w:eastAsia="zh-CN"/>
        </w:rPr>
        <w:t xml:space="preserve"> </w:t>
      </w:r>
      <w:r w:rsidR="00320A0C">
        <w:rPr>
          <w:rFonts w:eastAsia="宋体"/>
          <w:lang w:eastAsia="zh-CN"/>
        </w:rPr>
        <w:t xml:space="preserve">was agreed </w:t>
      </w:r>
      <w:r w:rsidR="00320A0C">
        <w:rPr>
          <w:rFonts w:eastAsia="宋体" w:hint="eastAsia"/>
          <w:lang w:eastAsia="zh-CN"/>
        </w:rPr>
        <w:t>in</w:t>
      </w:r>
      <w:r w:rsidR="00320A0C">
        <w:rPr>
          <w:rFonts w:eastAsia="宋体"/>
          <w:lang w:eastAsia="zh-CN"/>
        </w:rPr>
        <w:t xml:space="preserve"> </w:t>
      </w:r>
      <w:r w:rsidR="00E528CB">
        <w:rPr>
          <w:rFonts w:eastAsia="宋体"/>
          <w:lang w:eastAsia="zh-CN"/>
        </w:rPr>
        <w:t>[1]</w:t>
      </w:r>
      <w:r w:rsidR="004C49CD">
        <w:rPr>
          <w:rFonts w:eastAsia="宋体"/>
          <w:lang w:eastAsia="zh-CN"/>
        </w:rPr>
        <w:t xml:space="preserve"> and a LS to RAN2</w:t>
      </w:r>
      <w:r w:rsidR="00902219">
        <w:rPr>
          <w:rFonts w:eastAsia="宋体"/>
          <w:lang w:eastAsia="zh-CN"/>
        </w:rPr>
        <w:t xml:space="preserve"> [2]</w:t>
      </w:r>
      <w:r w:rsidR="004C49CD">
        <w:rPr>
          <w:rFonts w:eastAsia="宋体"/>
          <w:lang w:eastAsia="zh-CN"/>
        </w:rPr>
        <w:t xml:space="preserve"> is approved</w:t>
      </w:r>
      <w:r w:rsidR="002A1D39" w:rsidRPr="00DE1C33">
        <w:rPr>
          <w:rFonts w:eastAsia="宋体"/>
          <w:lang w:eastAsia="zh-CN"/>
        </w:rPr>
        <w:t>.</w:t>
      </w:r>
      <w:r w:rsidR="00BA7D0A">
        <w:rPr>
          <w:rFonts w:eastAsia="宋体"/>
          <w:lang w:eastAsia="zh-CN"/>
        </w:rPr>
        <w:t xml:space="preserve"> </w:t>
      </w:r>
      <w:r w:rsidR="00902219">
        <w:rPr>
          <w:rFonts w:eastAsia="宋体"/>
          <w:lang w:eastAsia="zh-CN"/>
        </w:rPr>
        <w:t>B</w:t>
      </w:r>
      <w:r w:rsidR="00902219">
        <w:rPr>
          <w:rFonts w:eastAsia="宋体" w:hint="eastAsia"/>
          <w:lang w:eastAsia="zh-CN"/>
        </w:rPr>
        <w:t>ased</w:t>
      </w:r>
      <w:r w:rsidR="00902219">
        <w:rPr>
          <w:rFonts w:eastAsia="宋体"/>
          <w:lang w:eastAsia="zh-CN"/>
        </w:rPr>
        <w:t xml:space="preserve"> on [1] the following information on the scenarios for HO with PSCell are agreed. </w:t>
      </w:r>
    </w:p>
    <w:p w14:paraId="7FAA1389" w14:textId="375D4C1D" w:rsidR="00902219" w:rsidRDefault="00902219" w:rsidP="00320A0C">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113DB773" wp14:editId="52268A82">
                <wp:extent cx="6122035" cy="1938602"/>
                <wp:effectExtent l="0" t="0" r="12065" b="2349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38602"/>
                        </a:xfrm>
                        <a:prstGeom prst="rect">
                          <a:avLst/>
                        </a:prstGeom>
                        <a:solidFill>
                          <a:srgbClr val="FFFFFF"/>
                        </a:solidFill>
                        <a:ln w="9525">
                          <a:solidFill>
                            <a:srgbClr val="000000"/>
                          </a:solidFill>
                          <a:miter lim="800000"/>
                          <a:headEnd/>
                          <a:tailEnd/>
                        </a:ln>
                      </wps:spPr>
                      <wps:txbx>
                        <w:txbxContent>
                          <w:p w14:paraId="5F084748" w14:textId="77777777" w:rsidR="009A3F6C" w:rsidRPr="00902219" w:rsidRDefault="001E16C3" w:rsidP="00902219">
                            <w:pPr>
                              <w:numPr>
                                <w:ilvl w:val="0"/>
                                <w:numId w:val="18"/>
                              </w:numPr>
                              <w:rPr>
                                <w:lang w:val="en-US"/>
                              </w:rPr>
                            </w:pPr>
                            <w:r w:rsidRPr="00902219">
                              <w:rPr>
                                <w:lang w:val="en-US"/>
                              </w:rPr>
                              <w:t xml:space="preserve">Issue 2-1-1: Scenarios for RRM requirement of HO with PSCell </w:t>
                            </w:r>
                          </w:p>
                          <w:p w14:paraId="5BA37570" w14:textId="77777777" w:rsidR="009A3F6C" w:rsidRPr="00902219" w:rsidRDefault="001E16C3" w:rsidP="00902219">
                            <w:pPr>
                              <w:numPr>
                                <w:ilvl w:val="1"/>
                                <w:numId w:val="18"/>
                              </w:numPr>
                              <w:rPr>
                                <w:lang w:val="en-US"/>
                              </w:rPr>
                            </w:pPr>
                            <w:r w:rsidRPr="00902219">
                              <w:rPr>
                                <w:lang w:val="en-US"/>
                              </w:rPr>
                              <w:t>Agreements</w:t>
                            </w:r>
                          </w:p>
                          <w:p w14:paraId="28DD3330" w14:textId="77777777" w:rsidR="009A3F6C" w:rsidRPr="00902219" w:rsidRDefault="001E16C3" w:rsidP="00902219">
                            <w:pPr>
                              <w:numPr>
                                <w:ilvl w:val="2"/>
                                <w:numId w:val="18"/>
                              </w:numPr>
                              <w:rPr>
                                <w:lang w:val="en-US"/>
                              </w:rPr>
                            </w:pPr>
                            <w:r w:rsidRPr="00902219">
                              <w:rPr>
                                <w:lang w:val="en-US"/>
                              </w:rPr>
                              <w:t>Define RRM requirement for HO with PSCell for following scenarios:</w:t>
                            </w:r>
                          </w:p>
                          <w:p w14:paraId="490188AF" w14:textId="77777777" w:rsidR="009A3F6C" w:rsidRPr="00902219" w:rsidRDefault="001E16C3" w:rsidP="00902219">
                            <w:pPr>
                              <w:numPr>
                                <w:ilvl w:val="3"/>
                                <w:numId w:val="18"/>
                              </w:numPr>
                              <w:rPr>
                                <w:lang w:val="en-US"/>
                              </w:rPr>
                            </w:pPr>
                            <w:r w:rsidRPr="00902219">
                              <w:rPr>
                                <w:lang w:val="en-US"/>
                              </w:rPr>
                              <w:t xml:space="preserve">from NR SA to EN-DC </w:t>
                            </w:r>
                          </w:p>
                          <w:p w14:paraId="5AE59004" w14:textId="77777777" w:rsidR="009A3F6C" w:rsidRPr="00902219" w:rsidRDefault="001E16C3" w:rsidP="00902219">
                            <w:pPr>
                              <w:numPr>
                                <w:ilvl w:val="3"/>
                                <w:numId w:val="18"/>
                              </w:numPr>
                              <w:rPr>
                                <w:lang w:val="en-US"/>
                              </w:rPr>
                            </w:pPr>
                            <w:r w:rsidRPr="00902219">
                              <w:rPr>
                                <w:lang w:val="en-US"/>
                              </w:rPr>
                              <w:t>from EN-DC to EN-DC</w:t>
                            </w:r>
                          </w:p>
                          <w:p w14:paraId="33D2DF9E" w14:textId="77777777" w:rsidR="009A3F6C" w:rsidRPr="00902219" w:rsidRDefault="001E16C3" w:rsidP="00902219">
                            <w:pPr>
                              <w:numPr>
                                <w:ilvl w:val="3"/>
                                <w:numId w:val="18"/>
                              </w:numPr>
                              <w:rPr>
                                <w:lang w:val="en-US"/>
                              </w:rPr>
                            </w:pPr>
                            <w:r w:rsidRPr="00902219">
                              <w:rPr>
                                <w:lang w:val="en-US"/>
                              </w:rPr>
                              <w:t>from NE-DC to NE-DC</w:t>
                            </w:r>
                          </w:p>
                          <w:p w14:paraId="3BD97509" w14:textId="77777777" w:rsidR="009A3F6C" w:rsidRPr="00902219" w:rsidRDefault="001E16C3" w:rsidP="00902219">
                            <w:pPr>
                              <w:numPr>
                                <w:ilvl w:val="3"/>
                                <w:numId w:val="18"/>
                              </w:numPr>
                              <w:rPr>
                                <w:lang w:val="en-US"/>
                              </w:rPr>
                            </w:pPr>
                            <w:r w:rsidRPr="00902219">
                              <w:rPr>
                                <w:lang w:val="en-US"/>
                              </w:rPr>
                              <w:t>from NR-DC to NR-DC</w:t>
                            </w:r>
                          </w:p>
                          <w:p w14:paraId="206B9C6F" w14:textId="46ACE738" w:rsidR="009A3F6C" w:rsidRDefault="001E16C3" w:rsidP="00902219">
                            <w:pPr>
                              <w:numPr>
                                <w:ilvl w:val="3"/>
                                <w:numId w:val="18"/>
                              </w:numPr>
                              <w:rPr>
                                <w:lang w:val="en-US"/>
                              </w:rPr>
                            </w:pPr>
                            <w:r w:rsidRPr="00902219">
                              <w:rPr>
                                <w:lang w:val="en-US"/>
                              </w:rPr>
                              <w:t>FFS on other scenarios</w:t>
                            </w:r>
                          </w:p>
                          <w:p w14:paraId="4663B96F" w14:textId="77777777" w:rsidR="009A3F6C" w:rsidRPr="00902219" w:rsidRDefault="001E16C3" w:rsidP="00902219">
                            <w:pPr>
                              <w:numPr>
                                <w:ilvl w:val="0"/>
                                <w:numId w:val="18"/>
                              </w:numPr>
                              <w:rPr>
                                <w:lang w:val="en-US"/>
                              </w:rPr>
                            </w:pPr>
                            <w:r w:rsidRPr="00902219">
                              <w:rPr>
                                <w:lang w:val="en-US"/>
                              </w:rPr>
                              <w:t>Issue 2-1-3: known/unknown cell condition in HO with PSCell</w:t>
                            </w:r>
                          </w:p>
                          <w:p w14:paraId="7ACDC3BE" w14:textId="77777777" w:rsidR="009A3F6C" w:rsidRPr="00902219" w:rsidRDefault="001E16C3" w:rsidP="00902219">
                            <w:pPr>
                              <w:numPr>
                                <w:ilvl w:val="1"/>
                                <w:numId w:val="18"/>
                              </w:numPr>
                              <w:rPr>
                                <w:lang w:val="en-US"/>
                              </w:rPr>
                            </w:pPr>
                            <w:r w:rsidRPr="00902219">
                              <w:rPr>
                                <w:lang w:val="en-US"/>
                              </w:rPr>
                              <w:t>Agreement:</w:t>
                            </w:r>
                          </w:p>
                          <w:p w14:paraId="42DB49DB" w14:textId="77777777" w:rsidR="009A3F6C" w:rsidRPr="00902219" w:rsidRDefault="001E16C3" w:rsidP="00902219">
                            <w:pPr>
                              <w:numPr>
                                <w:ilvl w:val="2"/>
                                <w:numId w:val="18"/>
                              </w:numPr>
                              <w:rPr>
                                <w:lang w:val="en-US"/>
                              </w:rPr>
                            </w:pPr>
                            <w:r w:rsidRPr="00902219">
                              <w:rPr>
                                <w:lang w:val="en-US"/>
                              </w:rPr>
                              <w:t>Option 1(Apple, NEC, HW, OPPO, Xiaomi, CMCC, Intel, QC, Ericsson, DCM, MTK, Nokia): Known and unknown cell condition in legacy HO and PSCell addition requirement could be reused in the requirement of HO with PSCell. The requirement of HO with PSCell covers following combinations:</w:t>
                            </w:r>
                          </w:p>
                          <w:p w14:paraId="71AD3DE2" w14:textId="77777777" w:rsidR="009A3F6C" w:rsidRPr="00902219" w:rsidRDefault="001E16C3" w:rsidP="00902219">
                            <w:pPr>
                              <w:numPr>
                                <w:ilvl w:val="3"/>
                                <w:numId w:val="18"/>
                              </w:numPr>
                              <w:rPr>
                                <w:lang w:val="en-US"/>
                              </w:rPr>
                            </w:pPr>
                            <w:r w:rsidRPr="00902219">
                              <w:rPr>
                                <w:lang w:val="en-US"/>
                              </w:rPr>
                              <w:t>Known target Pcell + Known target PSCell</w:t>
                            </w:r>
                          </w:p>
                          <w:p w14:paraId="1E2BF373" w14:textId="77777777" w:rsidR="009A3F6C" w:rsidRPr="00902219" w:rsidRDefault="001E16C3" w:rsidP="00902219">
                            <w:pPr>
                              <w:numPr>
                                <w:ilvl w:val="3"/>
                                <w:numId w:val="18"/>
                              </w:numPr>
                              <w:rPr>
                                <w:lang w:val="en-US"/>
                              </w:rPr>
                            </w:pPr>
                            <w:r w:rsidRPr="00902219">
                              <w:rPr>
                                <w:lang w:val="en-US"/>
                              </w:rPr>
                              <w:t>Known target Pcell + Unknown target PSCell</w:t>
                            </w:r>
                          </w:p>
                          <w:p w14:paraId="17274F6F" w14:textId="77777777" w:rsidR="009A3F6C" w:rsidRPr="00902219" w:rsidRDefault="001E16C3" w:rsidP="00902219">
                            <w:pPr>
                              <w:numPr>
                                <w:ilvl w:val="3"/>
                                <w:numId w:val="18"/>
                              </w:numPr>
                              <w:rPr>
                                <w:lang w:val="en-US"/>
                              </w:rPr>
                            </w:pPr>
                            <w:r w:rsidRPr="00902219">
                              <w:rPr>
                                <w:lang w:val="en-US"/>
                              </w:rPr>
                              <w:t>Unknown target Pcell + Known target PSCell</w:t>
                            </w:r>
                          </w:p>
                          <w:p w14:paraId="722F189F" w14:textId="3A45D612" w:rsidR="00902219" w:rsidRPr="00902219" w:rsidRDefault="001E16C3" w:rsidP="00902219">
                            <w:pPr>
                              <w:numPr>
                                <w:ilvl w:val="3"/>
                                <w:numId w:val="18"/>
                              </w:numPr>
                              <w:rPr>
                                <w:lang w:val="en-US"/>
                              </w:rPr>
                            </w:pPr>
                            <w:r w:rsidRPr="00902219">
                              <w:rPr>
                                <w:lang w:val="en-US"/>
                              </w:rPr>
                              <w:t>Unknown target Pcell + Unknown target PSCell</w:t>
                            </w:r>
                          </w:p>
                        </w:txbxContent>
                      </wps:txbx>
                      <wps:bodyPr rot="0" vert="horz" wrap="square" lIns="91440" tIns="45720" rIns="91440" bIns="45720" anchor="t" anchorCtr="0">
                        <a:spAutoFit/>
                      </wps:bodyPr>
                    </wps:wsp>
                  </a:graphicData>
                </a:graphic>
              </wp:inline>
            </w:drawing>
          </mc:Choice>
          <mc:Fallback>
            <w:pict>
              <v:shapetype w14:anchorId="113DB773" id="_x0000_t202" coordsize="21600,21600" o:spt="202" path="m,l,21600r21600,l21600,xe">
                <v:stroke joinstyle="miter"/>
                <v:path gradientshapeok="t" o:connecttype="rect"/>
              </v:shapetype>
              <v:shape id="文本框 2" o:spid="_x0000_s1026" type="#_x0000_t202" style="width:482.05pt;height:15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">
                <v:textbox style="mso-fit-shape-to-text:t">
                  <w:txbxContent>
                    <w:p w14:paraId="5F084748" w14:textId="77777777" w:rsidR="009A3F6C" w:rsidRPr="00902219" w:rsidRDefault="001E16C3" w:rsidP="00902219">
                      <w:pPr>
                        <w:numPr>
                          <w:ilvl w:val="0"/>
                          <w:numId w:val="18"/>
                        </w:numPr>
                        <w:rPr>
                          <w:lang w:val="en-US"/>
                        </w:rPr>
                      </w:pPr>
                      <w:r w:rsidRPr="00902219">
                        <w:rPr>
                          <w:lang w:val="en-US"/>
                        </w:rPr>
                        <w:t xml:space="preserve">Issue 2-1-1: Scenarios for RRM requirement of HO with PSCell </w:t>
                      </w:r>
                    </w:p>
                    <w:p w14:paraId="5BA37570" w14:textId="77777777" w:rsidR="009A3F6C" w:rsidRPr="00902219" w:rsidRDefault="001E16C3" w:rsidP="00902219">
                      <w:pPr>
                        <w:numPr>
                          <w:ilvl w:val="1"/>
                          <w:numId w:val="18"/>
                        </w:numPr>
                        <w:rPr>
                          <w:lang w:val="en-US"/>
                        </w:rPr>
                      </w:pPr>
                      <w:r w:rsidRPr="00902219">
                        <w:rPr>
                          <w:lang w:val="en-US"/>
                        </w:rPr>
                        <w:t>Agreements</w:t>
                      </w:r>
                    </w:p>
                    <w:p w14:paraId="28DD3330" w14:textId="77777777" w:rsidR="009A3F6C" w:rsidRPr="00902219" w:rsidRDefault="001E16C3" w:rsidP="00902219">
                      <w:pPr>
                        <w:numPr>
                          <w:ilvl w:val="2"/>
                          <w:numId w:val="18"/>
                        </w:numPr>
                        <w:rPr>
                          <w:lang w:val="en-US"/>
                        </w:rPr>
                      </w:pPr>
                      <w:r w:rsidRPr="00902219">
                        <w:rPr>
                          <w:lang w:val="en-US"/>
                        </w:rPr>
                        <w:t>Define RRM requirement for HO with PSCell for following scenarios:</w:t>
                      </w:r>
                    </w:p>
                    <w:p w14:paraId="490188AF" w14:textId="77777777" w:rsidR="009A3F6C" w:rsidRPr="00902219" w:rsidRDefault="001E16C3" w:rsidP="00902219">
                      <w:pPr>
                        <w:numPr>
                          <w:ilvl w:val="3"/>
                          <w:numId w:val="18"/>
                        </w:numPr>
                        <w:rPr>
                          <w:lang w:val="en-US"/>
                        </w:rPr>
                      </w:pPr>
                      <w:r w:rsidRPr="00902219">
                        <w:rPr>
                          <w:lang w:val="en-US"/>
                        </w:rPr>
                        <w:t xml:space="preserve">from NR SA to EN-DC </w:t>
                      </w:r>
                    </w:p>
                    <w:p w14:paraId="5AE59004" w14:textId="77777777" w:rsidR="009A3F6C" w:rsidRPr="00902219" w:rsidRDefault="001E16C3" w:rsidP="00902219">
                      <w:pPr>
                        <w:numPr>
                          <w:ilvl w:val="3"/>
                          <w:numId w:val="18"/>
                        </w:numPr>
                        <w:rPr>
                          <w:lang w:val="en-US"/>
                        </w:rPr>
                      </w:pPr>
                      <w:r w:rsidRPr="00902219">
                        <w:rPr>
                          <w:lang w:val="en-US"/>
                        </w:rPr>
                        <w:t>from EN-DC to EN-DC</w:t>
                      </w:r>
                    </w:p>
                    <w:p w14:paraId="33D2DF9E" w14:textId="77777777" w:rsidR="009A3F6C" w:rsidRPr="00902219" w:rsidRDefault="001E16C3" w:rsidP="00902219">
                      <w:pPr>
                        <w:numPr>
                          <w:ilvl w:val="3"/>
                          <w:numId w:val="18"/>
                        </w:numPr>
                        <w:rPr>
                          <w:lang w:val="en-US"/>
                        </w:rPr>
                      </w:pPr>
                      <w:r w:rsidRPr="00902219">
                        <w:rPr>
                          <w:lang w:val="en-US"/>
                        </w:rPr>
                        <w:t>from NE-DC to NE-DC</w:t>
                      </w:r>
                    </w:p>
                    <w:p w14:paraId="3BD97509" w14:textId="77777777" w:rsidR="009A3F6C" w:rsidRPr="00902219" w:rsidRDefault="001E16C3" w:rsidP="00902219">
                      <w:pPr>
                        <w:numPr>
                          <w:ilvl w:val="3"/>
                          <w:numId w:val="18"/>
                        </w:numPr>
                        <w:rPr>
                          <w:lang w:val="en-US"/>
                        </w:rPr>
                      </w:pPr>
                      <w:r w:rsidRPr="00902219">
                        <w:rPr>
                          <w:lang w:val="en-US"/>
                        </w:rPr>
                        <w:t>from NR-DC to NR-DC</w:t>
                      </w:r>
                    </w:p>
                    <w:p w14:paraId="206B9C6F" w14:textId="46ACE738" w:rsidR="009A3F6C" w:rsidRDefault="001E16C3" w:rsidP="00902219">
                      <w:pPr>
                        <w:numPr>
                          <w:ilvl w:val="3"/>
                          <w:numId w:val="18"/>
                        </w:numPr>
                        <w:rPr>
                          <w:lang w:val="en-US"/>
                        </w:rPr>
                      </w:pPr>
                      <w:r w:rsidRPr="00902219">
                        <w:rPr>
                          <w:lang w:val="en-US"/>
                        </w:rPr>
                        <w:t>FFS on other scenarios</w:t>
                      </w:r>
                    </w:p>
                    <w:p w14:paraId="4663B96F" w14:textId="77777777" w:rsidR="009A3F6C" w:rsidRPr="00902219" w:rsidRDefault="001E16C3" w:rsidP="00902219">
                      <w:pPr>
                        <w:numPr>
                          <w:ilvl w:val="0"/>
                          <w:numId w:val="18"/>
                        </w:numPr>
                        <w:rPr>
                          <w:lang w:val="en-US"/>
                        </w:rPr>
                      </w:pPr>
                      <w:r w:rsidRPr="00902219">
                        <w:rPr>
                          <w:lang w:val="en-US"/>
                        </w:rPr>
                        <w:t>Issue 2-1-3: known/unknown cell condition in HO with PSCell</w:t>
                      </w:r>
                    </w:p>
                    <w:p w14:paraId="7ACDC3BE" w14:textId="77777777" w:rsidR="009A3F6C" w:rsidRPr="00902219" w:rsidRDefault="001E16C3" w:rsidP="00902219">
                      <w:pPr>
                        <w:numPr>
                          <w:ilvl w:val="1"/>
                          <w:numId w:val="18"/>
                        </w:numPr>
                        <w:rPr>
                          <w:lang w:val="en-US"/>
                        </w:rPr>
                      </w:pPr>
                      <w:r w:rsidRPr="00902219">
                        <w:rPr>
                          <w:lang w:val="en-US"/>
                        </w:rPr>
                        <w:t>Agreement:</w:t>
                      </w:r>
                    </w:p>
                    <w:p w14:paraId="42DB49DB" w14:textId="77777777" w:rsidR="009A3F6C" w:rsidRPr="00902219" w:rsidRDefault="001E16C3" w:rsidP="00902219">
                      <w:pPr>
                        <w:numPr>
                          <w:ilvl w:val="2"/>
                          <w:numId w:val="18"/>
                        </w:numPr>
                        <w:rPr>
                          <w:lang w:val="en-US"/>
                        </w:rPr>
                      </w:pPr>
                      <w:r w:rsidRPr="00902219">
                        <w:rPr>
                          <w:lang w:val="en-US"/>
                        </w:rPr>
                        <w:t>Option 1(Apple, NEC, HW, OPPO, Xiaomi, CMCC, Intel, QC, Ericsson, DCM, MTK, Nokia): Known and unknown cell condition in legacy HO and PSCell addition requirement could be reused in the requirement of HO with PSCell. The requirement of HO with PSCell covers following combinations:</w:t>
                      </w:r>
                    </w:p>
                    <w:p w14:paraId="71AD3DE2" w14:textId="77777777" w:rsidR="009A3F6C" w:rsidRPr="00902219" w:rsidRDefault="001E16C3" w:rsidP="00902219">
                      <w:pPr>
                        <w:numPr>
                          <w:ilvl w:val="3"/>
                          <w:numId w:val="18"/>
                        </w:numPr>
                        <w:rPr>
                          <w:lang w:val="en-US"/>
                        </w:rPr>
                      </w:pPr>
                      <w:r w:rsidRPr="00902219">
                        <w:rPr>
                          <w:lang w:val="en-US"/>
                        </w:rPr>
                        <w:t>Known target Pcell + Known target PSCell</w:t>
                      </w:r>
                    </w:p>
                    <w:p w14:paraId="1E2BF373" w14:textId="77777777" w:rsidR="009A3F6C" w:rsidRPr="00902219" w:rsidRDefault="001E16C3" w:rsidP="00902219">
                      <w:pPr>
                        <w:numPr>
                          <w:ilvl w:val="3"/>
                          <w:numId w:val="18"/>
                        </w:numPr>
                        <w:rPr>
                          <w:lang w:val="en-US"/>
                        </w:rPr>
                      </w:pPr>
                      <w:r w:rsidRPr="00902219">
                        <w:rPr>
                          <w:lang w:val="en-US"/>
                        </w:rPr>
                        <w:t>Known target Pcell + Unknown target PSCell</w:t>
                      </w:r>
                    </w:p>
                    <w:p w14:paraId="17274F6F" w14:textId="77777777" w:rsidR="009A3F6C" w:rsidRPr="00902219" w:rsidRDefault="001E16C3" w:rsidP="00902219">
                      <w:pPr>
                        <w:numPr>
                          <w:ilvl w:val="3"/>
                          <w:numId w:val="18"/>
                        </w:numPr>
                        <w:rPr>
                          <w:lang w:val="en-US"/>
                        </w:rPr>
                      </w:pPr>
                      <w:r w:rsidRPr="00902219">
                        <w:rPr>
                          <w:lang w:val="en-US"/>
                        </w:rPr>
                        <w:t>Unknown target Pcell + Known target PSCell</w:t>
                      </w:r>
                    </w:p>
                    <w:p w14:paraId="722F189F" w14:textId="3A45D612" w:rsidR="00902219" w:rsidRPr="00902219" w:rsidRDefault="001E16C3" w:rsidP="00902219">
                      <w:pPr>
                        <w:numPr>
                          <w:ilvl w:val="3"/>
                          <w:numId w:val="18"/>
                        </w:numPr>
                        <w:rPr>
                          <w:lang w:val="en-US"/>
                        </w:rPr>
                      </w:pPr>
                      <w:r w:rsidRPr="00902219">
                        <w:rPr>
                          <w:lang w:val="en-US"/>
                        </w:rPr>
                        <w:t>Unknown target Pcell + Unknown target PSCell</w:t>
                      </w:r>
                    </w:p>
                  </w:txbxContent>
                </v:textbox>
                <w10:anchorlock/>
              </v:shape>
            </w:pict>
          </mc:Fallback>
        </mc:AlternateContent>
      </w:r>
    </w:p>
    <w:p w14:paraId="146B0169" w14:textId="48946316" w:rsidR="002A1D39" w:rsidRPr="00DE1C33" w:rsidRDefault="00BA7D0A" w:rsidP="00320A0C">
      <w:pPr>
        <w:overflowPunct/>
        <w:autoSpaceDE/>
        <w:autoSpaceDN/>
        <w:adjustRightInd/>
        <w:jc w:val="both"/>
        <w:textAlignment w:val="auto"/>
        <w:rPr>
          <w:rFonts w:eastAsia="宋体"/>
          <w:lang w:eastAsia="zh-CN"/>
        </w:rPr>
      </w:pPr>
      <w:r>
        <w:rPr>
          <w:rFonts w:eastAsia="宋体"/>
          <w:lang w:eastAsia="zh-CN"/>
        </w:rPr>
        <w:t xml:space="preserve">In this paper our views on </w:t>
      </w:r>
      <w:r w:rsidR="00101F20">
        <w:rPr>
          <w:rFonts w:eastAsia="宋体"/>
          <w:lang w:eastAsia="zh-CN"/>
        </w:rPr>
        <w:t>HO with PSCell</w:t>
      </w:r>
      <w:r>
        <w:rPr>
          <w:rFonts w:eastAsia="宋体"/>
          <w:lang w:eastAsia="zh-CN"/>
        </w:rPr>
        <w:t xml:space="preserve"> are provided.</w:t>
      </w:r>
    </w:p>
    <w:p w14:paraId="234B3AFD" w14:textId="0DB8C5CD" w:rsidR="00CF6C34" w:rsidRPr="007F15C3" w:rsidRDefault="002A1D39" w:rsidP="004362FB">
      <w:pPr>
        <w:pStyle w:val="1"/>
        <w:rPr>
          <w:rFonts w:eastAsia="宋体"/>
          <w:lang w:eastAsia="zh-CN"/>
        </w:rPr>
      </w:pPr>
      <w:r w:rsidRPr="00C96D46">
        <w:rPr>
          <w:rFonts w:eastAsia="宋体"/>
          <w:lang w:eastAsia="zh-CN"/>
        </w:rPr>
        <w:t>Discussion</w:t>
      </w:r>
      <w:r w:rsidR="00690421">
        <w:rPr>
          <w:rFonts w:eastAsia="宋体"/>
          <w:lang w:eastAsia="zh-CN"/>
        </w:rPr>
        <w:t xml:space="preserve"> on </w:t>
      </w:r>
      <w:r w:rsidR="00011B5C">
        <w:rPr>
          <w:rFonts w:eastAsia="宋体"/>
          <w:lang w:eastAsia="zh-CN"/>
        </w:rPr>
        <w:t xml:space="preserve">the </w:t>
      </w:r>
      <w:r w:rsidR="004362FB" w:rsidRPr="004362FB">
        <w:rPr>
          <w:rFonts w:eastAsia="宋体"/>
          <w:lang w:eastAsia="zh-CN"/>
        </w:rPr>
        <w:t>Delay requirement design of HO with PSCell</w:t>
      </w:r>
    </w:p>
    <w:p w14:paraId="6F7F5313" w14:textId="77777777" w:rsidR="007F15C3" w:rsidRDefault="007F15C3" w:rsidP="0007245F">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n last meeting, the following was discussed.</w:t>
      </w:r>
    </w:p>
    <w:p w14:paraId="698BE822" w14:textId="63E47545" w:rsidR="007F15C3" w:rsidRDefault="007F15C3" w:rsidP="0007245F">
      <w:pPr>
        <w:overflowPunct/>
        <w:autoSpaceDE/>
        <w:autoSpaceDN/>
        <w:adjustRightInd/>
        <w:jc w:val="both"/>
        <w:textAlignment w:val="auto"/>
        <w:rPr>
          <w:rFonts w:eastAsia="宋体"/>
          <w:lang w:eastAsia="zh-CN"/>
        </w:rPr>
      </w:pPr>
      <w:r w:rsidRPr="007F15C3">
        <w:rPr>
          <w:rFonts w:eastAsia="宋体"/>
          <w:noProof/>
          <w:lang w:val="en-US" w:eastAsia="zh-CN"/>
        </w:rPr>
        <w:lastRenderedPageBreak/>
        <mc:AlternateContent>
          <mc:Choice Requires="wps">
            <w:drawing>
              <wp:inline distT="0" distB="0" distL="0" distR="0" wp14:anchorId="7EEF8858" wp14:editId="581D3397">
                <wp:extent cx="6182360" cy="1404620"/>
                <wp:effectExtent l="0" t="0" r="27940" b="107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2360" cy="1404620"/>
                        </a:xfrm>
                        <a:prstGeom prst="rect">
                          <a:avLst/>
                        </a:prstGeom>
                        <a:solidFill>
                          <a:srgbClr val="FFFFFF"/>
                        </a:solidFill>
                        <a:ln w="9525">
                          <a:solidFill>
                            <a:srgbClr val="000000"/>
                          </a:solidFill>
                          <a:miter lim="800000"/>
                          <a:headEnd/>
                          <a:tailEnd/>
                        </a:ln>
                      </wps:spPr>
                      <wps:txbx>
                        <w:txbxContent>
                          <w:p w14:paraId="7015D3CE" w14:textId="77777777" w:rsidR="009A3F6C" w:rsidRPr="004362FB" w:rsidRDefault="001E16C3" w:rsidP="004362FB">
                            <w:pPr>
                              <w:numPr>
                                <w:ilvl w:val="0"/>
                                <w:numId w:val="18"/>
                              </w:numPr>
                              <w:rPr>
                                <w:lang w:val="en-US"/>
                              </w:rPr>
                            </w:pPr>
                            <w:r w:rsidRPr="004362FB">
                              <w:rPr>
                                <w:lang w:val="en-US"/>
                              </w:rPr>
                              <w:t>Issue 2-2-1: starting point and ending point of the delay requirement for HO with PSCell</w:t>
                            </w:r>
                          </w:p>
                          <w:p w14:paraId="106B69B8" w14:textId="77777777" w:rsidR="009A3F6C" w:rsidRPr="004362FB" w:rsidRDefault="001E16C3" w:rsidP="004362FB">
                            <w:pPr>
                              <w:numPr>
                                <w:ilvl w:val="1"/>
                                <w:numId w:val="18"/>
                              </w:numPr>
                              <w:rPr>
                                <w:lang w:val="en-US"/>
                              </w:rPr>
                            </w:pPr>
                            <w:r w:rsidRPr="004362FB">
                              <w:rPr>
                                <w:lang w:val="en-US"/>
                              </w:rPr>
                              <w:t>FFS:</w:t>
                            </w:r>
                          </w:p>
                          <w:p w14:paraId="03C37045" w14:textId="77777777" w:rsidR="009A3F6C" w:rsidRPr="004362FB" w:rsidRDefault="001E16C3" w:rsidP="004362FB">
                            <w:pPr>
                              <w:numPr>
                                <w:ilvl w:val="2"/>
                                <w:numId w:val="18"/>
                              </w:numPr>
                              <w:rPr>
                                <w:lang w:val="en-US"/>
                              </w:rPr>
                            </w:pPr>
                            <w:r w:rsidRPr="004362FB">
                              <w:t xml:space="preserve">Option 1 (Apple, Xiaomi, OPPO, NEC): </w:t>
                            </w:r>
                            <w:r w:rsidRPr="004362FB">
                              <w:rPr>
                                <w:lang w:val="en-US"/>
                              </w:rPr>
                              <w:t>For delay requirement of HO with PSCell, reuse the starting point definition from legacy HO and reuse the ending point definition from legacy PSCell addition, i.e., when the UE receives a RRC message implying handover with PSCell the UE shall be capable to transmit PRACH preamble towards target PSCell within T</w:t>
                            </w:r>
                            <w:r w:rsidRPr="004362FB">
                              <w:rPr>
                                <w:vertAlign w:val="subscript"/>
                                <w:lang w:val="en-US"/>
                              </w:rPr>
                              <w:t>handover_with_PSCell</w:t>
                            </w:r>
                            <w:r w:rsidRPr="004362FB">
                              <w:rPr>
                                <w:lang w:val="en-US"/>
                              </w:rPr>
                              <w:t xml:space="preserve"> from the end of the last TTI containing the RRC command. (T</w:t>
                            </w:r>
                            <w:r w:rsidRPr="004362FB">
                              <w:rPr>
                                <w:vertAlign w:val="subscript"/>
                                <w:lang w:val="en-US"/>
                              </w:rPr>
                              <w:t xml:space="preserve">handover_with_PSCell </w:t>
                            </w:r>
                            <w:r w:rsidRPr="004362FB">
                              <w:rPr>
                                <w:lang w:val="en-US"/>
                              </w:rPr>
                              <w:t>is the delay requirement of HO with PSCell).</w:t>
                            </w:r>
                          </w:p>
                          <w:p w14:paraId="7BB6B1EC" w14:textId="77777777" w:rsidR="009A3F6C" w:rsidRPr="004362FB" w:rsidRDefault="001E16C3" w:rsidP="004362FB">
                            <w:pPr>
                              <w:numPr>
                                <w:ilvl w:val="2"/>
                                <w:numId w:val="18"/>
                              </w:numPr>
                              <w:rPr>
                                <w:lang w:val="en-US"/>
                              </w:rPr>
                            </w:pPr>
                            <w:r w:rsidRPr="004362FB">
                              <w:rPr>
                                <w:lang w:val="en-US"/>
                              </w:rPr>
                              <w:t>Option 2 (Qualcomm, MTK): during HO with PSCell, the same starting point is assumed for PCell and PScell, i.e. when the UE receives a RRC message implying handover with PSCell; the ending points should be separately defined as PCell PRACH and PSCell PRACH and the overall ending point can be whichever leg finishes the PRACH preamble at last.</w:t>
                            </w:r>
                          </w:p>
                          <w:p w14:paraId="2AD4A70B" w14:textId="77777777" w:rsidR="009A3F6C" w:rsidRPr="004362FB" w:rsidRDefault="001E16C3" w:rsidP="004362FB">
                            <w:pPr>
                              <w:numPr>
                                <w:ilvl w:val="2"/>
                                <w:numId w:val="18"/>
                              </w:numPr>
                              <w:rPr>
                                <w:lang w:val="en-US"/>
                              </w:rPr>
                            </w:pPr>
                            <w:r w:rsidRPr="004362FB">
                              <w:rPr>
                                <w:lang w:val="en-US"/>
                              </w:rPr>
                              <w:t xml:space="preserve">Option 3 (tentative compromise, Nokia, Apple, Intel, NEC, Ericsson, CATT): For delay requirement of HO with PSCell, </w:t>
                            </w:r>
                          </w:p>
                          <w:p w14:paraId="3B1911A9" w14:textId="77777777" w:rsidR="009A3F6C" w:rsidRPr="004362FB" w:rsidRDefault="001E16C3" w:rsidP="004362FB">
                            <w:pPr>
                              <w:numPr>
                                <w:ilvl w:val="3"/>
                                <w:numId w:val="18"/>
                              </w:numPr>
                              <w:rPr>
                                <w:lang w:val="en-US"/>
                              </w:rPr>
                            </w:pPr>
                            <w:r w:rsidRPr="004362FB">
                              <w:rPr>
                                <w:lang w:val="en-US"/>
                              </w:rPr>
                              <w:t>reuse the starting point definition from legacy HO, i.e., the end of the last TTI containing the RRC command implying handover with PSCell.</w:t>
                            </w:r>
                          </w:p>
                          <w:p w14:paraId="22B70FC3" w14:textId="39B4D755" w:rsidR="000B624F" w:rsidRDefault="001E16C3" w:rsidP="004362FB">
                            <w:pPr>
                              <w:numPr>
                                <w:ilvl w:val="3"/>
                                <w:numId w:val="18"/>
                              </w:numPr>
                              <w:rPr>
                                <w:lang w:val="en-US"/>
                              </w:rPr>
                            </w:pPr>
                            <w:r w:rsidRPr="004362FB">
                              <w:rPr>
                                <w:lang w:val="en-US"/>
                              </w:rPr>
                              <w:t>FFS: the ending point</w:t>
                            </w:r>
                          </w:p>
                          <w:p w14:paraId="6DDC7264" w14:textId="77777777" w:rsidR="009A3F6C" w:rsidRPr="004362FB" w:rsidRDefault="001E16C3" w:rsidP="004362FB">
                            <w:pPr>
                              <w:numPr>
                                <w:ilvl w:val="0"/>
                                <w:numId w:val="18"/>
                              </w:numPr>
                              <w:rPr>
                                <w:lang w:val="en-US"/>
                              </w:rPr>
                            </w:pPr>
                            <w:r w:rsidRPr="004362FB">
                              <w:rPr>
                                <w:lang w:val="en-US"/>
                              </w:rPr>
                              <w:t>Issue 2-2-3: timeline for HO with PSCell</w:t>
                            </w:r>
                          </w:p>
                          <w:p w14:paraId="3D1D5E5D" w14:textId="77777777" w:rsidR="009A3F6C" w:rsidRPr="004362FB" w:rsidRDefault="001E16C3" w:rsidP="004362FB">
                            <w:pPr>
                              <w:numPr>
                                <w:ilvl w:val="1"/>
                                <w:numId w:val="18"/>
                              </w:numPr>
                              <w:rPr>
                                <w:lang w:val="en-US"/>
                              </w:rPr>
                            </w:pPr>
                            <w:r w:rsidRPr="004362FB">
                              <w:rPr>
                                <w:lang w:val="en-US"/>
                              </w:rPr>
                              <w:t>Agreement</w:t>
                            </w:r>
                          </w:p>
                          <w:p w14:paraId="2AB9EF53" w14:textId="77777777" w:rsidR="009A3F6C" w:rsidRPr="004362FB" w:rsidRDefault="001E16C3" w:rsidP="004362FB">
                            <w:pPr>
                              <w:numPr>
                                <w:ilvl w:val="2"/>
                                <w:numId w:val="18"/>
                              </w:numPr>
                              <w:rPr>
                                <w:lang w:val="en-US"/>
                              </w:rPr>
                            </w:pPr>
                            <w:r w:rsidRPr="004362FB">
                              <w:rPr>
                                <w:lang w:val="en-US"/>
                              </w:rPr>
                              <w:t>Identify the detailed components of “HO with PSCell” procedure</w:t>
                            </w:r>
                          </w:p>
                          <w:p w14:paraId="69B5AA39" w14:textId="3A1F1F51" w:rsidR="004362FB" w:rsidRPr="004362FB" w:rsidRDefault="004362FB" w:rsidP="004362FB">
                            <w:pPr>
                              <w:numPr>
                                <w:ilvl w:val="3"/>
                                <w:numId w:val="18"/>
                              </w:numPr>
                              <w:rPr>
                                <w:lang w:val="en-US"/>
                              </w:rPr>
                            </w:pPr>
                            <w:r w:rsidRPr="004362FB">
                              <w:rPr>
                                <w:lang w:val="en-US"/>
                              </w:rPr>
                              <w:t>Further discuss whether the procedures could be performed in parallel or sequentially based on the existing requirements.</w:t>
                            </w:r>
                          </w:p>
                        </w:txbxContent>
                      </wps:txbx>
                      <wps:bodyPr rot="0" vert="horz" wrap="square" lIns="91440" tIns="45720" rIns="91440" bIns="45720" anchor="t" anchorCtr="0">
                        <a:spAutoFit/>
                      </wps:bodyPr>
                    </wps:wsp>
                  </a:graphicData>
                </a:graphic>
              </wp:inline>
            </w:drawing>
          </mc:Choice>
          <mc:Fallback>
            <w:pict>
              <v:shape w14:anchorId="7EEF8858" id="_x0000_s1027" type="#_x0000_t202" style="width:486.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">
                <v:textbox style="mso-fit-shape-to-text:t">
                  <w:txbxContent>
                    <w:p w14:paraId="7015D3CE" w14:textId="77777777" w:rsidR="009A3F6C" w:rsidRPr="004362FB" w:rsidRDefault="001E16C3" w:rsidP="004362FB">
                      <w:pPr>
                        <w:numPr>
                          <w:ilvl w:val="0"/>
                          <w:numId w:val="18"/>
                        </w:numPr>
                        <w:rPr>
                          <w:lang w:val="en-US"/>
                        </w:rPr>
                      </w:pPr>
                      <w:r w:rsidRPr="004362FB">
                        <w:rPr>
                          <w:lang w:val="en-US"/>
                        </w:rPr>
                        <w:t>Issue 2-2-1: starting point and ending point of the delay requirement for HO with PSCell</w:t>
                      </w:r>
                    </w:p>
                    <w:p w14:paraId="106B69B8" w14:textId="77777777" w:rsidR="009A3F6C" w:rsidRPr="004362FB" w:rsidRDefault="001E16C3" w:rsidP="004362FB">
                      <w:pPr>
                        <w:numPr>
                          <w:ilvl w:val="1"/>
                          <w:numId w:val="18"/>
                        </w:numPr>
                        <w:rPr>
                          <w:lang w:val="en-US"/>
                        </w:rPr>
                      </w:pPr>
                      <w:r w:rsidRPr="004362FB">
                        <w:rPr>
                          <w:lang w:val="en-US"/>
                        </w:rPr>
                        <w:t>FFS:</w:t>
                      </w:r>
                    </w:p>
                    <w:p w14:paraId="03C37045" w14:textId="77777777" w:rsidR="009A3F6C" w:rsidRPr="004362FB" w:rsidRDefault="001E16C3" w:rsidP="004362FB">
                      <w:pPr>
                        <w:numPr>
                          <w:ilvl w:val="2"/>
                          <w:numId w:val="18"/>
                        </w:numPr>
                        <w:rPr>
                          <w:lang w:val="en-US"/>
                        </w:rPr>
                      </w:pPr>
                      <w:r w:rsidRPr="004362FB">
                        <w:t xml:space="preserve">Option 1 (Apple, Xiaomi, OPPO, NEC): </w:t>
                      </w:r>
                      <w:r w:rsidRPr="004362FB">
                        <w:rPr>
                          <w:lang w:val="en-US"/>
                        </w:rPr>
                        <w:t>For delay requirement of HO with PSCell, reuse the starting point definition from legacy HO and reuse the ending point definition from legacy PSCell addition, i.e., when the UE receives a RRC message implying handover with PSCell the UE shall be capable to transmit PRACH preamble towards target PSCell within T</w:t>
                      </w:r>
                      <w:r w:rsidRPr="004362FB">
                        <w:rPr>
                          <w:vertAlign w:val="subscript"/>
                          <w:lang w:val="en-US"/>
                        </w:rPr>
                        <w:t>handover_with_PSCell</w:t>
                      </w:r>
                      <w:r w:rsidRPr="004362FB">
                        <w:rPr>
                          <w:lang w:val="en-US"/>
                        </w:rPr>
                        <w:t xml:space="preserve"> from the end of the last TTI containing the RRC command. (T</w:t>
                      </w:r>
                      <w:r w:rsidRPr="004362FB">
                        <w:rPr>
                          <w:vertAlign w:val="subscript"/>
                          <w:lang w:val="en-US"/>
                        </w:rPr>
                        <w:t xml:space="preserve">handover_with_PSCell </w:t>
                      </w:r>
                      <w:r w:rsidRPr="004362FB">
                        <w:rPr>
                          <w:lang w:val="en-US"/>
                        </w:rPr>
                        <w:t>is the delay requirement of HO with PSCell).</w:t>
                      </w:r>
                    </w:p>
                    <w:p w14:paraId="7BB6B1EC" w14:textId="77777777" w:rsidR="009A3F6C" w:rsidRPr="004362FB" w:rsidRDefault="001E16C3" w:rsidP="004362FB">
                      <w:pPr>
                        <w:numPr>
                          <w:ilvl w:val="2"/>
                          <w:numId w:val="18"/>
                        </w:numPr>
                        <w:rPr>
                          <w:lang w:val="en-US"/>
                        </w:rPr>
                      </w:pPr>
                      <w:r w:rsidRPr="004362FB">
                        <w:rPr>
                          <w:lang w:val="en-US"/>
                        </w:rPr>
                        <w:t>Option 2 (Qualcomm, MTK): during HO with PSCell, the same starting point is assumed for PCell and PScell, i.e. when the UE receives a RRC message implying handover with PSCell; the ending points should be separately defined as PCell PRACH and PSCell PRACH and the overall ending point can be whichever leg finishes the PRACH preamble at last.</w:t>
                      </w:r>
                    </w:p>
                    <w:p w14:paraId="2AD4A70B" w14:textId="77777777" w:rsidR="009A3F6C" w:rsidRPr="004362FB" w:rsidRDefault="001E16C3" w:rsidP="004362FB">
                      <w:pPr>
                        <w:numPr>
                          <w:ilvl w:val="2"/>
                          <w:numId w:val="18"/>
                        </w:numPr>
                        <w:rPr>
                          <w:lang w:val="en-US"/>
                        </w:rPr>
                      </w:pPr>
                      <w:r w:rsidRPr="004362FB">
                        <w:rPr>
                          <w:lang w:val="en-US"/>
                        </w:rPr>
                        <w:t xml:space="preserve">Option 3 (tentative compromise, Nokia, Apple, Intel, NEC, Ericsson, CATT): For delay requirement of HO with PSCell, </w:t>
                      </w:r>
                    </w:p>
                    <w:p w14:paraId="3B1911A9" w14:textId="77777777" w:rsidR="009A3F6C" w:rsidRPr="004362FB" w:rsidRDefault="001E16C3" w:rsidP="004362FB">
                      <w:pPr>
                        <w:numPr>
                          <w:ilvl w:val="3"/>
                          <w:numId w:val="18"/>
                        </w:numPr>
                        <w:rPr>
                          <w:lang w:val="en-US"/>
                        </w:rPr>
                      </w:pPr>
                      <w:r w:rsidRPr="004362FB">
                        <w:rPr>
                          <w:lang w:val="en-US"/>
                        </w:rPr>
                        <w:t>reuse the starting point definition from legacy HO, i.e., the end of the last TTI containing the RRC command implying handover with PSCell.</w:t>
                      </w:r>
                    </w:p>
                    <w:p w14:paraId="22B70FC3" w14:textId="39B4D755" w:rsidR="000B624F" w:rsidRDefault="001E16C3" w:rsidP="004362FB">
                      <w:pPr>
                        <w:numPr>
                          <w:ilvl w:val="3"/>
                          <w:numId w:val="18"/>
                        </w:numPr>
                        <w:rPr>
                          <w:lang w:val="en-US"/>
                        </w:rPr>
                      </w:pPr>
                      <w:r w:rsidRPr="004362FB">
                        <w:rPr>
                          <w:lang w:val="en-US"/>
                        </w:rPr>
                        <w:t>FFS: the ending point</w:t>
                      </w:r>
                    </w:p>
                    <w:p w14:paraId="6DDC7264" w14:textId="77777777" w:rsidR="009A3F6C" w:rsidRPr="004362FB" w:rsidRDefault="001E16C3" w:rsidP="004362FB">
                      <w:pPr>
                        <w:numPr>
                          <w:ilvl w:val="0"/>
                          <w:numId w:val="18"/>
                        </w:numPr>
                        <w:rPr>
                          <w:lang w:val="en-US"/>
                        </w:rPr>
                      </w:pPr>
                      <w:r w:rsidRPr="004362FB">
                        <w:rPr>
                          <w:lang w:val="en-US"/>
                        </w:rPr>
                        <w:t>Issue 2-2-3: timeline for HO with PSCell</w:t>
                      </w:r>
                    </w:p>
                    <w:p w14:paraId="3D1D5E5D" w14:textId="77777777" w:rsidR="009A3F6C" w:rsidRPr="004362FB" w:rsidRDefault="001E16C3" w:rsidP="004362FB">
                      <w:pPr>
                        <w:numPr>
                          <w:ilvl w:val="1"/>
                          <w:numId w:val="18"/>
                        </w:numPr>
                        <w:rPr>
                          <w:lang w:val="en-US"/>
                        </w:rPr>
                      </w:pPr>
                      <w:r w:rsidRPr="004362FB">
                        <w:rPr>
                          <w:lang w:val="en-US"/>
                        </w:rPr>
                        <w:t>Agreement</w:t>
                      </w:r>
                    </w:p>
                    <w:p w14:paraId="2AB9EF53" w14:textId="77777777" w:rsidR="009A3F6C" w:rsidRPr="004362FB" w:rsidRDefault="001E16C3" w:rsidP="004362FB">
                      <w:pPr>
                        <w:numPr>
                          <w:ilvl w:val="2"/>
                          <w:numId w:val="18"/>
                        </w:numPr>
                        <w:rPr>
                          <w:lang w:val="en-US"/>
                        </w:rPr>
                      </w:pPr>
                      <w:r w:rsidRPr="004362FB">
                        <w:rPr>
                          <w:lang w:val="en-US"/>
                        </w:rPr>
                        <w:t>Identify the detailed components of “HO with PSCell” procedure</w:t>
                      </w:r>
                    </w:p>
                    <w:p w14:paraId="69B5AA39" w14:textId="3A1F1F51" w:rsidR="004362FB" w:rsidRPr="004362FB" w:rsidRDefault="004362FB" w:rsidP="004362FB">
                      <w:pPr>
                        <w:numPr>
                          <w:ilvl w:val="3"/>
                          <w:numId w:val="18"/>
                        </w:numPr>
                        <w:rPr>
                          <w:lang w:val="en-US"/>
                        </w:rPr>
                      </w:pPr>
                      <w:r w:rsidRPr="004362FB">
                        <w:rPr>
                          <w:lang w:val="en-US"/>
                        </w:rPr>
                        <w:t>Further discuss whether the procedures could be performed in parallel or sequentially based on the existing requirements.</w:t>
                      </w:r>
                    </w:p>
                  </w:txbxContent>
                </v:textbox>
                <w10:anchorlock/>
              </v:shape>
            </w:pict>
          </mc:Fallback>
        </mc:AlternateContent>
      </w:r>
    </w:p>
    <w:p w14:paraId="2DEDA1CB" w14:textId="1B1742E4" w:rsidR="00F047E0" w:rsidRDefault="007F15C3" w:rsidP="0007245F">
      <w:pPr>
        <w:overflowPunct/>
        <w:autoSpaceDE/>
        <w:autoSpaceDN/>
        <w:adjustRightInd/>
        <w:jc w:val="both"/>
        <w:textAlignment w:val="auto"/>
        <w:rPr>
          <w:rFonts w:eastAsia="宋体"/>
          <w:lang w:eastAsia="zh-CN"/>
        </w:rPr>
      </w:pPr>
      <w:r>
        <w:rPr>
          <w:rFonts w:eastAsia="宋体"/>
          <w:lang w:eastAsia="zh-CN"/>
        </w:rPr>
        <w:t>O</w:t>
      </w:r>
      <w:r w:rsidR="007F7019">
        <w:rPr>
          <w:rFonts w:eastAsia="宋体" w:hint="eastAsia"/>
          <w:lang w:eastAsia="zh-CN"/>
        </w:rPr>
        <w:t>n the</w:t>
      </w:r>
      <w:r>
        <w:rPr>
          <w:rFonts w:eastAsia="宋体" w:hint="eastAsia"/>
          <w:lang w:eastAsia="zh-CN"/>
        </w:rPr>
        <w:t>s</w:t>
      </w:r>
      <w:r w:rsidR="007F7019">
        <w:rPr>
          <w:rFonts w:eastAsia="宋体"/>
          <w:lang w:eastAsia="zh-CN"/>
        </w:rPr>
        <w:t>e</w:t>
      </w:r>
      <w:r>
        <w:rPr>
          <w:rFonts w:eastAsia="宋体" w:hint="eastAsia"/>
          <w:lang w:eastAsia="zh-CN"/>
        </w:rPr>
        <w:t xml:space="preserve"> </w:t>
      </w:r>
      <w:r w:rsidR="007F7019">
        <w:rPr>
          <w:rFonts w:eastAsia="宋体"/>
          <w:lang w:eastAsia="zh-CN"/>
        </w:rPr>
        <w:t xml:space="preserve">2 </w:t>
      </w:r>
      <w:r>
        <w:rPr>
          <w:rFonts w:eastAsia="宋体" w:hint="eastAsia"/>
          <w:lang w:eastAsia="zh-CN"/>
        </w:rPr>
        <w:t>issue</w:t>
      </w:r>
      <w:r w:rsidR="007F7019">
        <w:rPr>
          <w:rFonts w:eastAsia="宋体"/>
          <w:lang w:eastAsia="zh-CN"/>
        </w:rPr>
        <w:t>s</w:t>
      </w:r>
      <w:r>
        <w:rPr>
          <w:rFonts w:eastAsia="宋体" w:hint="eastAsia"/>
          <w:lang w:eastAsia="zh-CN"/>
        </w:rPr>
        <w:t xml:space="preserve">, </w:t>
      </w:r>
      <w:r w:rsidR="007F7019">
        <w:rPr>
          <w:rFonts w:eastAsia="宋体"/>
          <w:lang w:eastAsia="zh-CN"/>
        </w:rPr>
        <w:t xml:space="preserve">it seems </w:t>
      </w:r>
      <w:r w:rsidR="00A0220D">
        <w:rPr>
          <w:rFonts w:eastAsia="宋体"/>
          <w:lang w:eastAsia="zh-CN"/>
        </w:rPr>
        <w:t xml:space="preserve">the key point is to discuss and agree on </w:t>
      </w:r>
      <w:r w:rsidR="007F7019">
        <w:rPr>
          <w:rFonts w:eastAsia="宋体"/>
          <w:lang w:eastAsia="zh-CN"/>
        </w:rPr>
        <w:t xml:space="preserve">the timeline for HO with PSCell </w:t>
      </w:r>
      <w:r w:rsidR="00A0220D">
        <w:rPr>
          <w:rFonts w:eastAsia="宋体"/>
          <w:lang w:eastAsia="zh-CN"/>
        </w:rPr>
        <w:t>in various cases.</w:t>
      </w:r>
      <w:r w:rsidR="00F047E0">
        <w:rPr>
          <w:rFonts w:eastAsia="宋体"/>
          <w:lang w:eastAsia="zh-CN"/>
        </w:rPr>
        <w:t xml:space="preserve"> In our understanding, the following issues can be considered for the timeline:</w:t>
      </w:r>
    </w:p>
    <w:p w14:paraId="5ABFD1FB" w14:textId="4C2E0FAD" w:rsidR="007637DB" w:rsidRPr="007637DB" w:rsidRDefault="007637DB" w:rsidP="007637DB">
      <w:pPr>
        <w:pStyle w:val="ab"/>
        <w:numPr>
          <w:ilvl w:val="0"/>
          <w:numId w:val="19"/>
        </w:numPr>
        <w:overflowPunct/>
        <w:autoSpaceDE/>
        <w:autoSpaceDN/>
        <w:adjustRightInd/>
        <w:jc w:val="both"/>
        <w:textAlignment w:val="auto"/>
        <w:rPr>
          <w:lang w:eastAsia="zh-CN"/>
        </w:rPr>
      </w:pPr>
      <w:r w:rsidRPr="007637DB">
        <w:rPr>
          <w:rFonts w:hint="eastAsia"/>
          <w:b/>
          <w:u w:val="single"/>
          <w:lang w:eastAsia="zh-CN"/>
        </w:rPr>
        <w:t>Seq</w:t>
      </w:r>
      <w:r w:rsidRPr="007637DB">
        <w:rPr>
          <w:b/>
          <w:u w:val="single"/>
          <w:lang w:eastAsia="zh-CN"/>
        </w:rPr>
        <w:t>uential or Parallel processing</w:t>
      </w:r>
      <w:r w:rsidRPr="007637DB">
        <w:rPr>
          <w:rFonts w:hint="eastAsia"/>
          <w:b/>
          <w:u w:val="single"/>
          <w:lang w:eastAsia="zh-CN"/>
        </w:rPr>
        <w:t>.</w:t>
      </w:r>
      <w:r>
        <w:rPr>
          <w:rFonts w:hint="eastAsia"/>
          <w:lang w:eastAsia="zh-CN"/>
        </w:rPr>
        <w:t xml:space="preserve"> This is the key factor in R17 handover with PSCell discussion. </w:t>
      </w:r>
      <w:r>
        <w:rPr>
          <w:lang w:eastAsia="zh-CN"/>
        </w:rPr>
        <w:t>For concerned DC cases, as agreed in last meeting, RAN4 need to identify which procedures can be parallel processed and which procedur</w:t>
      </w:r>
      <w:r w:rsidR="006B1241">
        <w:rPr>
          <w:lang w:eastAsia="zh-CN"/>
        </w:rPr>
        <w:t>e</w:t>
      </w:r>
      <w:r w:rsidR="004552CD">
        <w:rPr>
          <w:rFonts w:hint="eastAsia"/>
          <w:lang w:eastAsia="zh-CN"/>
        </w:rPr>
        <w:t>s</w:t>
      </w:r>
      <w:r w:rsidR="006B1241">
        <w:rPr>
          <w:lang w:eastAsia="zh-CN"/>
        </w:rPr>
        <w:t xml:space="preserve"> </w:t>
      </w:r>
      <w:r w:rsidR="004552CD">
        <w:rPr>
          <w:lang w:eastAsia="zh-CN"/>
        </w:rPr>
        <w:t>need to</w:t>
      </w:r>
      <w:r w:rsidR="006B1241">
        <w:rPr>
          <w:lang w:eastAsia="zh-CN"/>
        </w:rPr>
        <w:t xml:space="preserve"> be sequentially processed. The possible background information for this are </w:t>
      </w:r>
      <w:r>
        <w:rPr>
          <w:lang w:eastAsia="zh-CN"/>
        </w:rPr>
        <w:t>the baseline assumptions behind R15/</w:t>
      </w:r>
      <w:r w:rsidR="00BF1F07">
        <w:rPr>
          <w:lang w:eastAsia="zh-CN"/>
        </w:rPr>
        <w:t>R</w:t>
      </w:r>
      <w:r>
        <w:rPr>
          <w:lang w:eastAsia="zh-CN"/>
        </w:rPr>
        <w:t>16 requirements.</w:t>
      </w:r>
      <w:r w:rsidR="00EE2ADE">
        <w:rPr>
          <w:lang w:eastAsia="zh-CN"/>
        </w:rPr>
        <w:t xml:space="preserve"> In our understanding it is important to reduce the overall delay and interruption caused by </w:t>
      </w:r>
      <w:r w:rsidR="006B1241">
        <w:rPr>
          <w:lang w:eastAsia="zh-CN"/>
        </w:rPr>
        <w:t>HO, and therefor</w:t>
      </w:r>
      <w:r w:rsidR="00432583">
        <w:rPr>
          <w:lang w:eastAsia="zh-CN"/>
        </w:rPr>
        <w:t>e</w:t>
      </w:r>
      <w:r w:rsidR="006B1241">
        <w:rPr>
          <w:lang w:eastAsia="zh-CN"/>
        </w:rPr>
        <w:t xml:space="preserve"> parallel pr</w:t>
      </w:r>
      <w:r w:rsidR="00BF1F07">
        <w:rPr>
          <w:lang w:eastAsia="zh-CN"/>
        </w:rPr>
        <w:t>ocessing should be the baseline</w:t>
      </w:r>
      <w:r w:rsidR="00EE2ADE">
        <w:rPr>
          <w:lang w:eastAsia="zh-CN"/>
        </w:rPr>
        <w:t>.</w:t>
      </w:r>
    </w:p>
    <w:p w14:paraId="1D6FF657" w14:textId="753C7E91" w:rsidR="00F047E0" w:rsidRDefault="006B1241" w:rsidP="006B1241">
      <w:pPr>
        <w:pStyle w:val="ab"/>
        <w:numPr>
          <w:ilvl w:val="0"/>
          <w:numId w:val="19"/>
        </w:numPr>
        <w:overflowPunct/>
        <w:autoSpaceDE/>
        <w:autoSpaceDN/>
        <w:adjustRightInd/>
        <w:jc w:val="both"/>
        <w:textAlignment w:val="auto"/>
        <w:rPr>
          <w:lang w:eastAsia="zh-CN"/>
        </w:rPr>
      </w:pPr>
      <w:r>
        <w:rPr>
          <w:b/>
          <w:u w:val="single"/>
          <w:lang w:eastAsia="zh-CN"/>
        </w:rPr>
        <w:t>Single UL capab</w:t>
      </w:r>
      <w:r>
        <w:rPr>
          <w:rFonts w:hint="eastAsia"/>
          <w:b/>
          <w:u w:val="single"/>
          <w:lang w:eastAsia="zh-CN"/>
        </w:rPr>
        <w:t>ili</w:t>
      </w:r>
      <w:r>
        <w:rPr>
          <w:b/>
          <w:u w:val="single"/>
          <w:lang w:eastAsia="zh-CN"/>
        </w:rPr>
        <w:t>ty</w:t>
      </w:r>
      <w:r w:rsidR="00F047E0" w:rsidRPr="00F047E0">
        <w:rPr>
          <w:rFonts w:hint="eastAsia"/>
          <w:b/>
          <w:u w:val="single"/>
          <w:lang w:eastAsia="zh-CN"/>
        </w:rPr>
        <w:t>.</w:t>
      </w:r>
      <w:r w:rsidR="00F047E0">
        <w:rPr>
          <w:rFonts w:hint="eastAsia"/>
          <w:lang w:eastAsia="zh-CN"/>
        </w:rPr>
        <w:t xml:space="preserve"> </w:t>
      </w:r>
      <w:r w:rsidRPr="006B1241">
        <w:rPr>
          <w:lang w:eastAsia="zh-CN"/>
        </w:rPr>
        <w:t>PRACH occasion collision</w:t>
      </w:r>
      <w:r w:rsidR="00F047E0">
        <w:rPr>
          <w:rFonts w:hint="eastAsia"/>
          <w:lang w:eastAsia="zh-CN"/>
        </w:rPr>
        <w:t xml:space="preserve"> was discussed in last meeting. </w:t>
      </w:r>
      <w:r w:rsidR="00F047E0">
        <w:rPr>
          <w:lang w:eastAsia="zh-CN"/>
        </w:rPr>
        <w:t>Actually for PSCell addition, the RACH occasion collision is taken as a factor in LTE DC requirements and re-used in NE-DC requirements</w:t>
      </w:r>
      <w:r w:rsidR="00851A7E">
        <w:rPr>
          <w:lang w:eastAsia="zh-CN"/>
        </w:rPr>
        <w:t>, which seems not necessary</w:t>
      </w:r>
      <w:r w:rsidR="00F047E0">
        <w:rPr>
          <w:lang w:eastAsia="zh-CN"/>
        </w:rPr>
        <w:t xml:space="preserve">. </w:t>
      </w:r>
      <w:r>
        <w:rPr>
          <w:lang w:eastAsia="zh-CN"/>
        </w:rPr>
        <w:t xml:space="preserve">However, for EN-DC and NE-DC, single UL capability was already defined in R15, and TDM patterns are configured for those cases where UE supports only single uplink in the band combination. Since for HO with PSCell UE need to perform random access in both PCell </w:t>
      </w:r>
      <w:r w:rsidR="000D7F6C">
        <w:rPr>
          <w:lang w:eastAsia="zh-CN"/>
        </w:rPr>
        <w:t>and PSCell, which is different from R15 PSCell addition</w:t>
      </w:r>
      <w:r w:rsidR="0020643E">
        <w:rPr>
          <w:lang w:eastAsia="zh-CN"/>
        </w:rPr>
        <w:t xml:space="preserve"> and HO, for UE supports only single uplink, </w:t>
      </w:r>
      <w:r w:rsidR="00851A7E">
        <w:rPr>
          <w:lang w:eastAsia="zh-CN"/>
        </w:rPr>
        <w:t>RACH collision may need to be considered.</w:t>
      </w:r>
      <w:r w:rsidR="000D7F6C">
        <w:rPr>
          <w:lang w:eastAsia="zh-CN"/>
        </w:rPr>
        <w:t xml:space="preserve"> </w:t>
      </w:r>
    </w:p>
    <w:p w14:paraId="646076DC" w14:textId="6C3EE713" w:rsidR="000D7F6C" w:rsidRDefault="005A5841" w:rsidP="000D7F6C">
      <w:pPr>
        <w:pStyle w:val="ab"/>
        <w:numPr>
          <w:ilvl w:val="0"/>
          <w:numId w:val="19"/>
        </w:numPr>
        <w:overflowPunct/>
        <w:autoSpaceDE/>
        <w:autoSpaceDN/>
        <w:adjustRightInd/>
        <w:jc w:val="both"/>
        <w:textAlignment w:val="auto"/>
      </w:pPr>
      <w:r w:rsidRPr="00D123AA">
        <w:rPr>
          <w:b/>
          <w:u w:val="single"/>
          <w:lang w:eastAsia="zh-CN"/>
        </w:rPr>
        <w:t xml:space="preserve">RF chain </w:t>
      </w:r>
      <w:r w:rsidR="006B33F8">
        <w:rPr>
          <w:b/>
          <w:u w:val="single"/>
          <w:lang w:eastAsia="zh-CN"/>
        </w:rPr>
        <w:t xml:space="preserve">activation and </w:t>
      </w:r>
      <w:r w:rsidRPr="00D123AA">
        <w:rPr>
          <w:b/>
          <w:u w:val="single"/>
          <w:lang w:eastAsia="zh-CN"/>
        </w:rPr>
        <w:t>tuning time</w:t>
      </w:r>
      <w:r w:rsidR="00F047E0" w:rsidRPr="00D123AA">
        <w:rPr>
          <w:rFonts w:hint="eastAsia"/>
          <w:b/>
          <w:u w:val="single"/>
          <w:lang w:eastAsia="zh-CN"/>
        </w:rPr>
        <w:t>.</w:t>
      </w:r>
      <w:r w:rsidR="00F047E0">
        <w:rPr>
          <w:lang w:eastAsia="zh-CN"/>
        </w:rPr>
        <w:t xml:space="preserve"> In NR R15, it was discussed that interruptions are considered if </w:t>
      </w:r>
      <w:r>
        <w:t>c</w:t>
      </w:r>
      <w:r w:rsidRPr="000307B2">
        <w:t>hanging the operating BW</w:t>
      </w:r>
      <w:r>
        <w:t xml:space="preserve"> of a RF chain, configuring or deconfiguring a RF chain, activating or deactivating a RF chain</w:t>
      </w:r>
      <w:r w:rsidR="00D123AA">
        <w:t xml:space="preserve"> happens</w:t>
      </w:r>
      <w:r w:rsidR="00774678">
        <w:t xml:space="preserve"> [3] [4]</w:t>
      </w:r>
      <w:r w:rsidR="00D123AA">
        <w:t xml:space="preserve">. Such interruptions imply some serial operations at UE side. For example, if RF </w:t>
      </w:r>
      <w:r w:rsidR="00831A70">
        <w:t>activation</w:t>
      </w:r>
      <w:r w:rsidR="00D123AA">
        <w:t xml:space="preserve"> at UE side is needed for the PSCell, then the HO operation </w:t>
      </w:r>
      <w:r w:rsidR="006F71B8">
        <w:t>on</w:t>
      </w:r>
      <w:r w:rsidR="00D123AA">
        <w:t xml:space="preserve"> </w:t>
      </w:r>
      <w:r w:rsidR="006F71B8">
        <w:t xml:space="preserve">the other chain i.e. </w:t>
      </w:r>
      <w:r w:rsidR="00D123AA">
        <w:t xml:space="preserve">Pcell would need to be stopped. </w:t>
      </w:r>
      <w:r w:rsidR="000C5F19">
        <w:t>M</w:t>
      </w:r>
      <w:r w:rsidR="000C5F19">
        <w:rPr>
          <w:rFonts w:hint="eastAsia"/>
          <w:lang w:eastAsia="zh-CN"/>
        </w:rPr>
        <w:t>or</w:t>
      </w:r>
      <w:r w:rsidR="000C5F19">
        <w:rPr>
          <w:lang w:eastAsia="zh-CN"/>
        </w:rPr>
        <w:t>e</w:t>
      </w:r>
      <w:r w:rsidR="000C5F19">
        <w:t xml:space="preserve">over, normally the </w:t>
      </w:r>
      <w:r w:rsidR="000C5F19">
        <w:rPr>
          <w:rFonts w:hint="eastAsia"/>
          <w:lang w:eastAsia="zh-CN"/>
        </w:rPr>
        <w:t>con</w:t>
      </w:r>
      <w:r w:rsidR="000C5F19">
        <w:t xml:space="preserve">sumed time for </w:t>
      </w:r>
      <w:r w:rsidR="006B1241">
        <w:t xml:space="preserve">RF chain </w:t>
      </w:r>
      <w:r w:rsidR="000C5F19">
        <w:t>activation would be longer than tuning</w:t>
      </w:r>
      <w:r w:rsidR="002E6A54">
        <w:t>.</w:t>
      </w:r>
      <w:r w:rsidR="000D7F6C" w:rsidRPr="000D7F6C">
        <w:t xml:space="preserve"> </w:t>
      </w:r>
      <w:r w:rsidR="000D7F6C">
        <w:t>Considering the scenarios agreed in [1], several cases are identified.</w:t>
      </w:r>
    </w:p>
    <w:p w14:paraId="63BCCDEB" w14:textId="77777777" w:rsidR="000D7F6C" w:rsidRDefault="000D7F6C" w:rsidP="000D7F6C">
      <w:pPr>
        <w:pStyle w:val="ab"/>
        <w:numPr>
          <w:ilvl w:val="1"/>
          <w:numId w:val="19"/>
        </w:numPr>
        <w:overflowPunct/>
        <w:autoSpaceDE/>
        <w:autoSpaceDN/>
        <w:adjustRightInd/>
        <w:jc w:val="both"/>
        <w:textAlignment w:val="auto"/>
      </w:pPr>
      <w:r>
        <w:t>Case I: For “EN-DC to EN-DC”, “NR-DC to NR-DC”, “NE-DC to NE-DC”, if both the target PCell or target PSCell are known then UE may not need to activate or deactivate any RF chains, but re-tuning might be needed.</w:t>
      </w:r>
    </w:p>
    <w:p w14:paraId="5D34996B" w14:textId="77777777" w:rsidR="000D7F6C" w:rsidRDefault="000D7F6C" w:rsidP="000D7F6C">
      <w:pPr>
        <w:pStyle w:val="ab"/>
        <w:numPr>
          <w:ilvl w:val="1"/>
          <w:numId w:val="19"/>
        </w:numPr>
        <w:overflowPunct/>
        <w:autoSpaceDE/>
        <w:autoSpaceDN/>
        <w:adjustRightInd/>
        <w:jc w:val="both"/>
        <w:textAlignment w:val="auto"/>
      </w:pPr>
      <w:r>
        <w:t>Case II: For “EN-DC to EN-DC”, “NR-DC to NR-DC”, “NE-DC to NE-DC”, if both the target PCell and target PSCell is in the same band as the source cell, then UE may not need to activate RF, but re-tuning might be needed.</w:t>
      </w:r>
    </w:p>
    <w:p w14:paraId="6B4A34C7" w14:textId="52459077" w:rsidR="00F047E0" w:rsidRPr="000D7F6C" w:rsidRDefault="000D7F6C" w:rsidP="000D7F6C">
      <w:pPr>
        <w:pStyle w:val="ab"/>
        <w:numPr>
          <w:ilvl w:val="1"/>
          <w:numId w:val="19"/>
        </w:numPr>
        <w:overflowPunct/>
        <w:autoSpaceDE/>
        <w:autoSpaceDN/>
        <w:adjustRightInd/>
        <w:jc w:val="both"/>
        <w:textAlignment w:val="auto"/>
      </w:pPr>
      <w:r>
        <w:t>Case III: For all other cases, including “NR SA to EN-DC”, RF chain activation might be needed.</w:t>
      </w:r>
    </w:p>
    <w:p w14:paraId="18D7B9F2" w14:textId="42546081" w:rsidR="00F047E0" w:rsidRDefault="006F71B8" w:rsidP="006F71B8">
      <w:pPr>
        <w:overflowPunct/>
        <w:autoSpaceDE/>
        <w:autoSpaceDN/>
        <w:adjustRightInd/>
        <w:jc w:val="both"/>
        <w:textAlignment w:val="auto"/>
        <w:rPr>
          <w:rFonts w:eastAsiaTheme="minorEastAsia"/>
          <w:lang w:eastAsia="zh-CN"/>
        </w:rPr>
      </w:pPr>
      <w:r>
        <w:rPr>
          <w:rFonts w:eastAsiaTheme="minorEastAsia" w:hint="eastAsia"/>
          <w:lang w:eastAsia="zh-CN"/>
        </w:rPr>
        <w:lastRenderedPageBreak/>
        <w:t>Therefore</w:t>
      </w:r>
      <w:r>
        <w:rPr>
          <w:rFonts w:eastAsiaTheme="minorEastAsia"/>
          <w:lang w:eastAsia="zh-CN"/>
        </w:rPr>
        <w:t>, we have the following proposals:</w:t>
      </w:r>
    </w:p>
    <w:p w14:paraId="12E45777" w14:textId="76A873AE" w:rsidR="00BE4F69" w:rsidRDefault="006F71B8" w:rsidP="006F71B8">
      <w:pPr>
        <w:overflowPunct/>
        <w:autoSpaceDE/>
        <w:autoSpaceDN/>
        <w:adjustRightInd/>
        <w:jc w:val="both"/>
        <w:textAlignment w:val="auto"/>
        <w:rPr>
          <w:rFonts w:eastAsiaTheme="minorEastAsia"/>
          <w:b/>
          <w:lang w:eastAsia="zh-CN"/>
        </w:rPr>
      </w:pPr>
      <w:r w:rsidRPr="00774678">
        <w:rPr>
          <w:rFonts w:eastAsiaTheme="minorEastAsia" w:hint="eastAsia"/>
          <w:b/>
          <w:lang w:eastAsia="zh-CN"/>
        </w:rPr>
        <w:t xml:space="preserve">Proposal 1  </w:t>
      </w:r>
      <w:r w:rsidR="00C01021">
        <w:rPr>
          <w:rFonts w:eastAsiaTheme="minorEastAsia"/>
          <w:b/>
          <w:lang w:eastAsia="zh-CN"/>
        </w:rPr>
        <w:t xml:space="preserve">RAN4 </w:t>
      </w:r>
      <w:r w:rsidR="00EE2ADE">
        <w:rPr>
          <w:rFonts w:eastAsiaTheme="minorEastAsia"/>
          <w:b/>
          <w:lang w:eastAsia="zh-CN"/>
        </w:rPr>
        <w:t>consider</w:t>
      </w:r>
      <w:r w:rsidR="00C01021">
        <w:rPr>
          <w:rFonts w:eastAsiaTheme="minorEastAsia"/>
          <w:b/>
          <w:lang w:eastAsia="zh-CN"/>
        </w:rPr>
        <w:t xml:space="preserve"> para</w:t>
      </w:r>
      <w:r w:rsidR="00BE4F69">
        <w:rPr>
          <w:rFonts w:eastAsiaTheme="minorEastAsia"/>
          <w:b/>
          <w:lang w:eastAsia="zh-CN"/>
        </w:rPr>
        <w:t>llel processing capable UE in R17</w:t>
      </w:r>
      <w:r w:rsidR="00EE2ADE">
        <w:rPr>
          <w:rFonts w:eastAsiaTheme="minorEastAsia"/>
          <w:b/>
          <w:lang w:eastAsia="zh-CN"/>
        </w:rPr>
        <w:t xml:space="preserve"> as baseline and </w:t>
      </w:r>
      <w:r w:rsidR="006B1241">
        <w:rPr>
          <w:rFonts w:eastAsiaTheme="minorEastAsia"/>
          <w:b/>
          <w:lang w:eastAsia="zh-CN"/>
        </w:rPr>
        <w:t>further identify the needed sequential processing</w:t>
      </w:r>
      <w:r w:rsidR="005354EC">
        <w:rPr>
          <w:rFonts w:eastAsiaTheme="minorEastAsia"/>
          <w:b/>
          <w:lang w:eastAsia="zh-CN"/>
        </w:rPr>
        <w:t xml:space="preserve"> during HO with PSCell</w:t>
      </w:r>
      <w:r w:rsidR="00BE4F69">
        <w:rPr>
          <w:rFonts w:eastAsiaTheme="minorEastAsia"/>
          <w:b/>
          <w:lang w:eastAsia="zh-CN"/>
        </w:rPr>
        <w:t xml:space="preserve">. </w:t>
      </w:r>
    </w:p>
    <w:p w14:paraId="3A071838" w14:textId="3F09CBBD" w:rsidR="006F71B8" w:rsidRPr="00774678" w:rsidRDefault="00BE4F69" w:rsidP="006F71B8">
      <w:pPr>
        <w:overflowPunct/>
        <w:autoSpaceDE/>
        <w:autoSpaceDN/>
        <w:adjustRightInd/>
        <w:jc w:val="both"/>
        <w:textAlignment w:val="auto"/>
        <w:rPr>
          <w:rFonts w:eastAsiaTheme="minorEastAsia"/>
          <w:b/>
          <w:lang w:eastAsia="zh-CN"/>
        </w:rPr>
      </w:pPr>
      <w:r>
        <w:rPr>
          <w:rFonts w:eastAsiaTheme="minorEastAsia"/>
          <w:b/>
          <w:lang w:eastAsia="zh-CN"/>
        </w:rPr>
        <w:t xml:space="preserve">Proposal 2  </w:t>
      </w:r>
      <w:r w:rsidR="006F71B8" w:rsidRPr="00774678">
        <w:rPr>
          <w:rFonts w:eastAsiaTheme="minorEastAsia" w:hint="eastAsia"/>
          <w:b/>
          <w:lang w:eastAsia="zh-CN"/>
        </w:rPr>
        <w:t xml:space="preserve">PRACH occasion collision is </w:t>
      </w:r>
      <w:r w:rsidR="00CF44A0">
        <w:rPr>
          <w:rFonts w:eastAsiaTheme="minorEastAsia"/>
          <w:b/>
          <w:lang w:eastAsia="zh-CN"/>
        </w:rPr>
        <w:t>considered</w:t>
      </w:r>
      <w:r w:rsidR="006F71B8" w:rsidRPr="00774678">
        <w:rPr>
          <w:rFonts w:eastAsiaTheme="minorEastAsia" w:hint="eastAsia"/>
          <w:b/>
          <w:lang w:eastAsia="zh-CN"/>
        </w:rPr>
        <w:t xml:space="preserve"> as one factor in </w:t>
      </w:r>
      <w:r w:rsidR="006F71B8" w:rsidRPr="00774678">
        <w:rPr>
          <w:rFonts w:eastAsiaTheme="minorEastAsia"/>
          <w:b/>
          <w:lang w:eastAsia="zh-CN"/>
        </w:rPr>
        <w:t xml:space="preserve">the requirements for </w:t>
      </w:r>
      <w:r w:rsidR="006F71B8" w:rsidRPr="00774678">
        <w:rPr>
          <w:rFonts w:eastAsiaTheme="minorEastAsia" w:hint="eastAsia"/>
          <w:b/>
          <w:lang w:eastAsia="zh-CN"/>
        </w:rPr>
        <w:t>HO with PSCell</w:t>
      </w:r>
      <w:r w:rsidR="00CF44A0">
        <w:rPr>
          <w:rFonts w:eastAsiaTheme="minorEastAsia"/>
          <w:b/>
          <w:lang w:eastAsia="zh-CN"/>
        </w:rPr>
        <w:t>, if UE only supports single uplink in</w:t>
      </w:r>
      <w:r w:rsidR="006F71B8" w:rsidRPr="00774678">
        <w:rPr>
          <w:rFonts w:eastAsiaTheme="minorEastAsia"/>
          <w:b/>
          <w:lang w:eastAsia="zh-CN"/>
        </w:rPr>
        <w:t xml:space="preserve"> the NE-DC </w:t>
      </w:r>
      <w:r w:rsidR="00257B1D">
        <w:rPr>
          <w:rFonts w:eastAsiaTheme="minorEastAsia"/>
          <w:b/>
          <w:lang w:eastAsia="zh-CN"/>
        </w:rPr>
        <w:t>or</w:t>
      </w:r>
      <w:r w:rsidR="00CF44A0">
        <w:rPr>
          <w:rFonts w:eastAsiaTheme="minorEastAsia"/>
          <w:b/>
          <w:lang w:eastAsia="zh-CN"/>
        </w:rPr>
        <w:t xml:space="preserve"> EN-DC</w:t>
      </w:r>
      <w:r w:rsidR="006F71B8" w:rsidRPr="00774678">
        <w:rPr>
          <w:rFonts w:eastAsiaTheme="minorEastAsia"/>
          <w:b/>
          <w:lang w:eastAsia="zh-CN"/>
        </w:rPr>
        <w:t>.</w:t>
      </w:r>
    </w:p>
    <w:p w14:paraId="75542AA7" w14:textId="0B2A1A33" w:rsidR="006F71B8" w:rsidRPr="00774678" w:rsidRDefault="006F71B8" w:rsidP="006F71B8">
      <w:pPr>
        <w:overflowPunct/>
        <w:autoSpaceDE/>
        <w:autoSpaceDN/>
        <w:adjustRightInd/>
        <w:jc w:val="both"/>
        <w:textAlignment w:val="auto"/>
        <w:rPr>
          <w:rFonts w:eastAsiaTheme="minorEastAsia"/>
          <w:b/>
          <w:lang w:eastAsia="zh-CN"/>
        </w:rPr>
      </w:pPr>
      <w:r w:rsidRPr="00774678">
        <w:rPr>
          <w:rFonts w:eastAsiaTheme="minorEastAsia"/>
          <w:b/>
          <w:lang w:eastAsia="zh-CN"/>
        </w:rPr>
        <w:t xml:space="preserve">Proposal </w:t>
      </w:r>
      <w:r w:rsidR="00BE4F69">
        <w:rPr>
          <w:rFonts w:eastAsiaTheme="minorEastAsia"/>
          <w:b/>
          <w:lang w:eastAsia="zh-CN"/>
        </w:rPr>
        <w:t>3</w:t>
      </w:r>
      <w:r w:rsidRPr="00774678">
        <w:rPr>
          <w:rFonts w:eastAsiaTheme="minorEastAsia"/>
          <w:b/>
          <w:lang w:eastAsia="zh-CN"/>
        </w:rPr>
        <w:t xml:space="preserve">  </w:t>
      </w:r>
      <w:r w:rsidR="0041737C" w:rsidRPr="00774678">
        <w:rPr>
          <w:rFonts w:eastAsiaTheme="minorEastAsia"/>
          <w:b/>
          <w:lang w:eastAsia="zh-CN"/>
        </w:rPr>
        <w:t xml:space="preserve">RF </w:t>
      </w:r>
      <w:r w:rsidR="006B33F8">
        <w:rPr>
          <w:rFonts w:eastAsiaTheme="minorEastAsia"/>
          <w:b/>
          <w:lang w:eastAsia="zh-CN"/>
        </w:rPr>
        <w:t xml:space="preserve">chain activation and </w:t>
      </w:r>
      <w:r w:rsidR="0041737C" w:rsidRPr="00774678">
        <w:rPr>
          <w:rFonts w:eastAsiaTheme="minorEastAsia"/>
          <w:b/>
          <w:lang w:eastAsia="zh-CN"/>
        </w:rPr>
        <w:t>retuning time need</w:t>
      </w:r>
      <w:r w:rsidR="00BE4F69">
        <w:rPr>
          <w:rFonts w:eastAsiaTheme="minorEastAsia"/>
          <w:b/>
          <w:lang w:eastAsia="zh-CN"/>
        </w:rPr>
        <w:t>s</w:t>
      </w:r>
      <w:r w:rsidR="0041737C" w:rsidRPr="00774678">
        <w:rPr>
          <w:rFonts w:eastAsiaTheme="minorEastAsia"/>
          <w:b/>
          <w:lang w:eastAsia="zh-CN"/>
        </w:rPr>
        <w:t xml:space="preserve"> to be considered in the timeline of HO with PSCell.</w:t>
      </w:r>
    </w:p>
    <w:p w14:paraId="3DA6C610" w14:textId="6C5ACCEC" w:rsidR="00DE1948" w:rsidRDefault="00DE1948" w:rsidP="0007245F">
      <w:pPr>
        <w:overflowPunct/>
        <w:autoSpaceDE/>
        <w:autoSpaceDN/>
        <w:adjustRightInd/>
        <w:jc w:val="both"/>
        <w:textAlignment w:val="auto"/>
        <w:rPr>
          <w:rFonts w:eastAsia="宋体"/>
          <w:lang w:eastAsia="zh-CN"/>
        </w:rPr>
      </w:pPr>
      <w:r>
        <w:rPr>
          <w:rFonts w:eastAsia="宋体" w:hint="eastAsia"/>
          <w:lang w:eastAsia="zh-CN"/>
        </w:rPr>
        <w:t xml:space="preserve">Based on above discussion, </w:t>
      </w:r>
      <w:r w:rsidR="00780AFD">
        <w:rPr>
          <w:rFonts w:eastAsia="宋体"/>
          <w:lang w:eastAsia="zh-CN"/>
        </w:rPr>
        <w:t>our view is that parallel process</w:t>
      </w:r>
      <w:r w:rsidR="00A41EC5">
        <w:rPr>
          <w:rFonts w:eastAsia="宋体"/>
          <w:lang w:eastAsia="zh-CN"/>
        </w:rPr>
        <w:t>ing</w:t>
      </w:r>
      <w:r w:rsidR="00780AFD">
        <w:rPr>
          <w:rFonts w:eastAsia="宋体"/>
          <w:lang w:eastAsia="zh-CN"/>
        </w:rPr>
        <w:t xml:space="preserve"> </w:t>
      </w:r>
      <w:r w:rsidR="00BA4101">
        <w:rPr>
          <w:rFonts w:eastAsia="宋体"/>
          <w:lang w:eastAsia="zh-CN"/>
        </w:rPr>
        <w:t xml:space="preserve">between PCell and PSCell </w:t>
      </w:r>
      <w:r w:rsidR="00780AFD">
        <w:rPr>
          <w:rFonts w:eastAsia="宋体"/>
          <w:lang w:eastAsia="zh-CN"/>
        </w:rPr>
        <w:t xml:space="preserve">should be the baseline assumption for R17, while at least </w:t>
      </w:r>
      <w:r w:rsidR="00A41EC5">
        <w:rPr>
          <w:rFonts w:eastAsia="宋体"/>
          <w:lang w:eastAsia="zh-CN"/>
        </w:rPr>
        <w:t>for some part</w:t>
      </w:r>
      <w:r w:rsidR="00780AFD">
        <w:rPr>
          <w:rFonts w:eastAsia="宋体"/>
          <w:lang w:eastAsia="zh-CN"/>
        </w:rPr>
        <w:t xml:space="preserve"> sequential processing should be considered</w:t>
      </w:r>
      <w:r w:rsidR="00A41EC5">
        <w:rPr>
          <w:rFonts w:eastAsia="宋体"/>
          <w:lang w:eastAsia="zh-CN"/>
        </w:rPr>
        <w:t>.</w:t>
      </w:r>
      <w:r w:rsidR="00780AFD">
        <w:rPr>
          <w:rFonts w:eastAsia="宋体"/>
          <w:lang w:eastAsia="zh-CN"/>
        </w:rPr>
        <w:t xml:space="preserve"> </w:t>
      </w:r>
      <w:r w:rsidR="00D27E68">
        <w:rPr>
          <w:rFonts w:eastAsia="宋体"/>
          <w:lang w:eastAsia="zh-CN"/>
        </w:rPr>
        <w:t xml:space="preserve">Note that this does not preclude RAN4 to further discuss the prioritization of RACH occasion for some </w:t>
      </w:r>
      <w:r w:rsidR="00432583">
        <w:rPr>
          <w:rFonts w:eastAsia="宋体" w:hint="eastAsia"/>
          <w:lang w:eastAsia="zh-CN"/>
        </w:rPr>
        <w:t>co</w:t>
      </w:r>
      <w:r w:rsidR="00432583">
        <w:rPr>
          <w:rFonts w:eastAsia="宋体"/>
          <w:lang w:eastAsia="zh-CN"/>
        </w:rPr>
        <w:t xml:space="preserve">llision </w:t>
      </w:r>
      <w:r w:rsidR="00D27E68">
        <w:rPr>
          <w:rFonts w:eastAsia="宋体"/>
          <w:lang w:eastAsia="zh-CN"/>
        </w:rPr>
        <w:t>cases.</w:t>
      </w:r>
      <w:r w:rsidR="00751F71">
        <w:rPr>
          <w:rFonts w:eastAsia="宋体"/>
          <w:lang w:eastAsia="zh-CN"/>
        </w:rPr>
        <w:t xml:space="preserve"> On option 2, it seems that the </w:t>
      </w:r>
      <w:r w:rsidR="00A21591">
        <w:rPr>
          <w:rFonts w:eastAsia="宋体"/>
          <w:lang w:eastAsia="zh-CN"/>
        </w:rPr>
        <w:t>delay requirement can be separately defined for PCell and PSCell, since the interruption to scheduling can be different for these 2 cells.</w:t>
      </w:r>
    </w:p>
    <w:p w14:paraId="37ABB17F" w14:textId="208E17CC" w:rsidR="00372AB4" w:rsidRPr="00372AB4" w:rsidRDefault="0076160C" w:rsidP="0007245F">
      <w:pPr>
        <w:overflowPunct/>
        <w:autoSpaceDE/>
        <w:autoSpaceDN/>
        <w:adjustRightInd/>
        <w:jc w:val="both"/>
        <w:textAlignment w:val="auto"/>
        <w:rPr>
          <w:rFonts w:eastAsia="宋体"/>
          <w:b/>
          <w:lang w:eastAsia="zh-CN"/>
        </w:rPr>
      </w:pPr>
      <w:r>
        <w:rPr>
          <w:rFonts w:eastAsia="宋体"/>
          <w:b/>
          <w:lang w:eastAsia="zh-CN"/>
        </w:rPr>
        <w:t xml:space="preserve">Proposal 4  For </w:t>
      </w:r>
      <w:r w:rsidR="00A21591">
        <w:rPr>
          <w:rFonts w:eastAsia="宋体"/>
          <w:b/>
          <w:lang w:eastAsia="zh-CN"/>
        </w:rPr>
        <w:t>the delay requirement</w:t>
      </w:r>
      <w:r>
        <w:rPr>
          <w:rFonts w:eastAsia="宋体"/>
          <w:b/>
          <w:lang w:eastAsia="zh-CN"/>
        </w:rPr>
        <w:t xml:space="preserve">, the </w:t>
      </w:r>
      <w:r>
        <w:rPr>
          <w:rFonts w:eastAsia="宋体"/>
          <w:b/>
          <w:lang w:eastAsia="zh-CN"/>
        </w:rPr>
        <w:t>ending point of handover with PSCell</w:t>
      </w:r>
      <w:r w:rsidR="00A21591">
        <w:rPr>
          <w:rFonts w:eastAsia="宋体"/>
          <w:b/>
          <w:lang w:eastAsia="zh-CN"/>
        </w:rPr>
        <w:t xml:space="preserve"> can be considered separately for PCell and PSCells</w:t>
      </w:r>
      <w:r w:rsidR="00372AB4" w:rsidRPr="00372AB4">
        <w:rPr>
          <w:rFonts w:eastAsia="宋体"/>
          <w:b/>
          <w:lang w:eastAsia="zh-CN"/>
        </w:rPr>
        <w:t>.</w:t>
      </w:r>
    </w:p>
    <w:p w14:paraId="22FEDFAC" w14:textId="1048385B" w:rsidR="00343555" w:rsidRDefault="002566B1" w:rsidP="0007245F">
      <w:pPr>
        <w:overflowPunct/>
        <w:autoSpaceDE/>
        <w:autoSpaceDN/>
        <w:adjustRightInd/>
        <w:jc w:val="both"/>
        <w:textAlignment w:val="auto"/>
        <w:rPr>
          <w:rFonts w:eastAsia="宋体"/>
          <w:lang w:eastAsia="zh-CN"/>
        </w:rPr>
      </w:pPr>
      <w:r>
        <w:rPr>
          <w:rFonts w:eastAsia="宋体" w:hint="eastAsia"/>
          <w:lang w:eastAsia="zh-CN"/>
        </w:rPr>
        <w:t>In last meeting, the following was discussed.</w:t>
      </w:r>
    </w:p>
    <w:p w14:paraId="64E6A90B" w14:textId="577EACCF" w:rsidR="002566B1" w:rsidRDefault="006876BC" w:rsidP="0007245F">
      <w:pPr>
        <w:overflowPunct/>
        <w:autoSpaceDE/>
        <w:autoSpaceDN/>
        <w:adjustRightInd/>
        <w:jc w:val="both"/>
        <w:textAlignment w:val="auto"/>
        <w:rPr>
          <w:rFonts w:eastAsia="宋体"/>
          <w:lang w:eastAsia="zh-CN"/>
        </w:rPr>
      </w:pPr>
      <w:r w:rsidRPr="007F15C3">
        <w:rPr>
          <w:rFonts w:eastAsia="宋体"/>
          <w:noProof/>
          <w:lang w:val="en-US" w:eastAsia="zh-CN"/>
        </w:rPr>
        <w:lastRenderedPageBreak/>
        <mc:AlternateContent>
          <mc:Choice Requires="wps">
            <w:drawing>
              <wp:inline distT="0" distB="0" distL="0" distR="0" wp14:anchorId="31B869A7" wp14:editId="58948C04">
                <wp:extent cx="6122035" cy="1938602"/>
                <wp:effectExtent l="0" t="0" r="12065" b="2349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38602"/>
                        </a:xfrm>
                        <a:prstGeom prst="rect">
                          <a:avLst/>
                        </a:prstGeom>
                        <a:solidFill>
                          <a:srgbClr val="FFFFFF"/>
                        </a:solidFill>
                        <a:ln w="9525">
                          <a:solidFill>
                            <a:srgbClr val="000000"/>
                          </a:solidFill>
                          <a:miter lim="800000"/>
                          <a:headEnd/>
                          <a:tailEnd/>
                        </a:ln>
                      </wps:spPr>
                      <wps:txbx>
                        <w:txbxContent>
                          <w:p w14:paraId="307F5A4C" w14:textId="77777777" w:rsidR="00DB6A25" w:rsidRPr="00B51C12" w:rsidRDefault="00801D31" w:rsidP="00B51C12">
                            <w:pPr>
                              <w:numPr>
                                <w:ilvl w:val="0"/>
                                <w:numId w:val="18"/>
                              </w:numPr>
                              <w:rPr>
                                <w:lang w:val="en-US"/>
                              </w:rPr>
                            </w:pPr>
                            <w:r w:rsidRPr="00B51C12">
                              <w:rPr>
                                <w:lang w:val="en-US"/>
                              </w:rPr>
                              <w:t>Issue 2-1-2: NR-DC and NE-DC mode in HO with PSCell</w:t>
                            </w:r>
                          </w:p>
                          <w:p w14:paraId="20B7E2DD" w14:textId="77777777" w:rsidR="00DB6A25" w:rsidRPr="00B51C12" w:rsidRDefault="00801D31" w:rsidP="00B51C12">
                            <w:pPr>
                              <w:numPr>
                                <w:ilvl w:val="1"/>
                                <w:numId w:val="18"/>
                              </w:numPr>
                              <w:rPr>
                                <w:lang w:val="en-US"/>
                              </w:rPr>
                            </w:pPr>
                            <w:r w:rsidRPr="00B51C12">
                              <w:rPr>
                                <w:lang w:val="en-US"/>
                              </w:rPr>
                              <w:t>FFS:</w:t>
                            </w:r>
                          </w:p>
                          <w:p w14:paraId="288001B3" w14:textId="77777777" w:rsidR="0047773C" w:rsidRDefault="00801D31" w:rsidP="00B51C12">
                            <w:pPr>
                              <w:numPr>
                                <w:ilvl w:val="2"/>
                                <w:numId w:val="18"/>
                              </w:numPr>
                              <w:rPr>
                                <w:lang w:val="en-US"/>
                              </w:rPr>
                            </w:pPr>
                            <w:r w:rsidRPr="00B51C12">
                              <w:rPr>
                                <w:lang w:val="en-US"/>
                              </w:rPr>
                              <w:t xml:space="preserve">Option 1(Apple, CATT, QC, MTK): </w:t>
                            </w:r>
                          </w:p>
                          <w:p w14:paraId="4986F62D" w14:textId="373C89D2" w:rsidR="00DB6A25" w:rsidRPr="00B51C12" w:rsidRDefault="00801D31" w:rsidP="0047773C">
                            <w:pPr>
                              <w:numPr>
                                <w:ilvl w:val="3"/>
                                <w:numId w:val="18"/>
                              </w:numPr>
                              <w:rPr>
                                <w:lang w:val="en-US"/>
                              </w:rPr>
                            </w:pPr>
                            <w:r w:rsidRPr="00B51C12">
                              <w:rPr>
                                <w:lang w:val="en-US"/>
                              </w:rPr>
                              <w:t>In R17 RAN4 only considers legacy FR1+FR2 NR-DC for HO with PSCell from NR-DC to NR-DC, and only considers FR1+LTE NE-DC for HO with PSCell from NE-DC to NE-DC.</w:t>
                            </w:r>
                          </w:p>
                          <w:p w14:paraId="50D06E52" w14:textId="77777777" w:rsidR="0047773C" w:rsidRDefault="00801D31" w:rsidP="00B51C12">
                            <w:pPr>
                              <w:numPr>
                                <w:ilvl w:val="2"/>
                                <w:numId w:val="18"/>
                              </w:numPr>
                              <w:rPr>
                                <w:lang w:val="en-US"/>
                              </w:rPr>
                            </w:pPr>
                            <w:r w:rsidRPr="00B51C12">
                              <w:rPr>
                                <w:lang w:val="en-US"/>
                              </w:rPr>
                              <w:t xml:space="preserve">Option 2(Huawei, Ericsson): </w:t>
                            </w:r>
                          </w:p>
                          <w:p w14:paraId="599EF789" w14:textId="1326C140" w:rsidR="00DB6A25" w:rsidRPr="00B51C12" w:rsidRDefault="00801D31" w:rsidP="0047773C">
                            <w:pPr>
                              <w:numPr>
                                <w:ilvl w:val="3"/>
                                <w:numId w:val="18"/>
                              </w:numPr>
                              <w:rPr>
                                <w:lang w:val="en-US"/>
                              </w:rPr>
                            </w:pPr>
                            <w:r w:rsidRPr="00B51C12">
                              <w:rPr>
                                <w:lang w:val="en-US"/>
                              </w:rPr>
                              <w:t>In R17 RAN4 considers FR1+FR2 NR-DC and FR1+FR1 NR-DC for HO with PSCell from NR-DC to NR-DC, and only considers FR1+LTE NE-DC for HO with PSCell from NE-DC to NE-DC.</w:t>
                            </w:r>
                          </w:p>
                          <w:p w14:paraId="428B1EC8" w14:textId="77777777" w:rsidR="00DB6A25" w:rsidRPr="00B51C12" w:rsidRDefault="00801D31" w:rsidP="00B51C12">
                            <w:pPr>
                              <w:numPr>
                                <w:ilvl w:val="2"/>
                                <w:numId w:val="18"/>
                              </w:numPr>
                              <w:rPr>
                                <w:lang w:val="en-US"/>
                              </w:rPr>
                            </w:pPr>
                            <w:r w:rsidRPr="00B51C12">
                              <w:rPr>
                                <w:lang w:val="en-US"/>
                              </w:rPr>
                              <w:t xml:space="preserve">Option 3(tentative compromise)(Apple): </w:t>
                            </w:r>
                          </w:p>
                          <w:p w14:paraId="6E28BA97" w14:textId="77777777" w:rsidR="00DB6A25" w:rsidRPr="00B51C12" w:rsidRDefault="00801D31" w:rsidP="00B51C12">
                            <w:pPr>
                              <w:numPr>
                                <w:ilvl w:val="3"/>
                                <w:numId w:val="18"/>
                              </w:numPr>
                              <w:rPr>
                                <w:lang w:val="en-US"/>
                              </w:rPr>
                            </w:pPr>
                            <w:r w:rsidRPr="00B51C12">
                              <w:rPr>
                                <w:lang w:val="en-US"/>
                              </w:rPr>
                              <w:t xml:space="preserve">For HO with PSCell from NR-DC to NR-DC, following scenario(s) are considered in RAN4, </w:t>
                            </w:r>
                          </w:p>
                          <w:p w14:paraId="2B8B2E30" w14:textId="77777777" w:rsidR="00DB6A25" w:rsidRPr="00B51C12" w:rsidRDefault="00801D31" w:rsidP="00B51C12">
                            <w:pPr>
                              <w:numPr>
                                <w:ilvl w:val="4"/>
                                <w:numId w:val="18"/>
                              </w:numPr>
                              <w:rPr>
                                <w:lang w:val="en-US"/>
                              </w:rPr>
                            </w:pPr>
                            <w:r w:rsidRPr="00B51C12">
                              <w:rPr>
                                <w:lang w:val="en-US"/>
                              </w:rPr>
                              <w:t>FR1+FR2 NR-DC</w:t>
                            </w:r>
                          </w:p>
                          <w:p w14:paraId="1577C0AE" w14:textId="77777777" w:rsidR="00DB6A25" w:rsidRPr="00B51C12" w:rsidRDefault="00801D31" w:rsidP="00B51C12">
                            <w:pPr>
                              <w:numPr>
                                <w:ilvl w:val="4"/>
                                <w:numId w:val="18"/>
                              </w:numPr>
                              <w:rPr>
                                <w:lang w:val="en-US"/>
                              </w:rPr>
                            </w:pPr>
                            <w:r w:rsidRPr="00B51C12">
                              <w:rPr>
                                <w:lang w:val="en-US"/>
                              </w:rPr>
                              <w:t>FFS: FR1+FR1 NR-DC</w:t>
                            </w:r>
                          </w:p>
                          <w:p w14:paraId="2E279380" w14:textId="77777777" w:rsidR="00DB6A25" w:rsidRPr="00B51C12" w:rsidRDefault="00801D31" w:rsidP="00B51C12">
                            <w:pPr>
                              <w:numPr>
                                <w:ilvl w:val="3"/>
                                <w:numId w:val="18"/>
                              </w:numPr>
                              <w:rPr>
                                <w:lang w:val="en-US"/>
                              </w:rPr>
                            </w:pPr>
                            <w:r w:rsidRPr="00B51C12">
                              <w:rPr>
                                <w:lang w:val="en-US"/>
                              </w:rPr>
                              <w:t xml:space="preserve">For HO with PSCell from NE-DC to NE-DC, following scenario(s) are considered in RAN4, </w:t>
                            </w:r>
                          </w:p>
                          <w:p w14:paraId="3F52697F" w14:textId="77777777" w:rsidR="00DB6A25" w:rsidRPr="00B51C12" w:rsidRDefault="00801D31" w:rsidP="00B51C12">
                            <w:pPr>
                              <w:numPr>
                                <w:ilvl w:val="4"/>
                                <w:numId w:val="18"/>
                              </w:numPr>
                              <w:rPr>
                                <w:lang w:val="en-US"/>
                              </w:rPr>
                            </w:pPr>
                            <w:r w:rsidRPr="00B51C12">
                              <w:rPr>
                                <w:lang w:val="en-US"/>
                              </w:rPr>
                              <w:t>FR1+LTE NE-DC</w:t>
                            </w:r>
                          </w:p>
                          <w:p w14:paraId="57A5F85D" w14:textId="77777777" w:rsidR="00DB6A25" w:rsidRPr="00B51C12" w:rsidRDefault="00801D31" w:rsidP="00B51C12">
                            <w:pPr>
                              <w:numPr>
                                <w:ilvl w:val="3"/>
                                <w:numId w:val="18"/>
                              </w:numPr>
                              <w:rPr>
                                <w:lang w:val="en-US"/>
                              </w:rPr>
                            </w:pPr>
                            <w:r w:rsidRPr="00B51C12">
                              <w:rPr>
                                <w:lang w:val="en-US"/>
                              </w:rPr>
                              <w:t xml:space="preserve">FFS: FR2+LTE NE-DC </w:t>
                            </w:r>
                          </w:p>
                          <w:p w14:paraId="1535EFB7" w14:textId="77777777" w:rsidR="00DB6A25" w:rsidRPr="00B51C12" w:rsidRDefault="00801D31" w:rsidP="00B51C12">
                            <w:pPr>
                              <w:numPr>
                                <w:ilvl w:val="2"/>
                                <w:numId w:val="18"/>
                              </w:numPr>
                              <w:rPr>
                                <w:lang w:val="en-US"/>
                              </w:rPr>
                            </w:pPr>
                            <w:r w:rsidRPr="00B51C12">
                              <w:rPr>
                                <w:lang w:val="en-US"/>
                              </w:rPr>
                              <w:t xml:space="preserve">Option 4(Nokia): </w:t>
                            </w:r>
                          </w:p>
                          <w:p w14:paraId="5139F07C" w14:textId="77777777" w:rsidR="00DB6A25" w:rsidRPr="00B51C12" w:rsidRDefault="00801D31" w:rsidP="00B51C12">
                            <w:pPr>
                              <w:numPr>
                                <w:ilvl w:val="3"/>
                                <w:numId w:val="18"/>
                              </w:numPr>
                              <w:rPr>
                                <w:lang w:val="en-US"/>
                              </w:rPr>
                            </w:pPr>
                            <w:r w:rsidRPr="00B51C12">
                              <w:rPr>
                                <w:lang w:val="en-US"/>
                              </w:rPr>
                              <w:t xml:space="preserve">For HO with PSCell from NR-DC to NR-DC, following scenario(s) are considered in RAN4, </w:t>
                            </w:r>
                          </w:p>
                          <w:p w14:paraId="36CB96F2" w14:textId="77777777" w:rsidR="00DB6A25" w:rsidRPr="00B51C12" w:rsidRDefault="00801D31" w:rsidP="00B51C12">
                            <w:pPr>
                              <w:numPr>
                                <w:ilvl w:val="4"/>
                                <w:numId w:val="18"/>
                              </w:numPr>
                              <w:rPr>
                                <w:lang w:val="en-US"/>
                              </w:rPr>
                            </w:pPr>
                            <w:r w:rsidRPr="00B51C12">
                              <w:rPr>
                                <w:lang w:val="en-US"/>
                              </w:rPr>
                              <w:t>FR1+FR2 NR-DC</w:t>
                            </w:r>
                          </w:p>
                          <w:p w14:paraId="3B6A89D9" w14:textId="77777777" w:rsidR="00DB6A25" w:rsidRPr="00B51C12" w:rsidRDefault="00801D31" w:rsidP="00B51C12">
                            <w:pPr>
                              <w:numPr>
                                <w:ilvl w:val="4"/>
                                <w:numId w:val="18"/>
                              </w:numPr>
                              <w:rPr>
                                <w:lang w:val="en-US"/>
                              </w:rPr>
                            </w:pPr>
                            <w:r w:rsidRPr="00B51C12">
                              <w:rPr>
                                <w:lang w:val="en-US"/>
                              </w:rPr>
                              <w:t>FR1+FR1 NR-DC</w:t>
                            </w:r>
                          </w:p>
                          <w:p w14:paraId="01370BB3" w14:textId="77777777" w:rsidR="00DB6A25" w:rsidRPr="00B51C12" w:rsidRDefault="00801D31" w:rsidP="00B51C12">
                            <w:pPr>
                              <w:numPr>
                                <w:ilvl w:val="3"/>
                                <w:numId w:val="18"/>
                              </w:numPr>
                              <w:rPr>
                                <w:lang w:val="en-US"/>
                              </w:rPr>
                            </w:pPr>
                            <w:r w:rsidRPr="00B51C12">
                              <w:rPr>
                                <w:lang w:val="en-US"/>
                              </w:rPr>
                              <w:t xml:space="preserve">For HO with PSCell from NE-DC to NE-DC, following scenario(s) are considered in RAN4, </w:t>
                            </w:r>
                          </w:p>
                          <w:p w14:paraId="37C8788B" w14:textId="77777777" w:rsidR="00DB6A25" w:rsidRPr="00B51C12" w:rsidRDefault="00801D31" w:rsidP="00B51C12">
                            <w:pPr>
                              <w:numPr>
                                <w:ilvl w:val="4"/>
                                <w:numId w:val="18"/>
                              </w:numPr>
                              <w:rPr>
                                <w:lang w:val="en-US"/>
                              </w:rPr>
                            </w:pPr>
                            <w:r w:rsidRPr="00B51C12">
                              <w:rPr>
                                <w:lang w:val="en-US"/>
                              </w:rPr>
                              <w:t>FR1+LTE NE-DC</w:t>
                            </w:r>
                          </w:p>
                          <w:p w14:paraId="20C52DE9" w14:textId="77777777" w:rsidR="00DB6A25" w:rsidRPr="00B51C12" w:rsidRDefault="00801D31" w:rsidP="00B51C12">
                            <w:pPr>
                              <w:numPr>
                                <w:ilvl w:val="4"/>
                                <w:numId w:val="18"/>
                              </w:numPr>
                              <w:rPr>
                                <w:lang w:val="en-US"/>
                              </w:rPr>
                            </w:pPr>
                            <w:r w:rsidRPr="00B51C12">
                              <w:rPr>
                                <w:lang w:val="en-US"/>
                              </w:rPr>
                              <w:t xml:space="preserve">FFS: FR2+LTE NE-DC </w:t>
                            </w:r>
                          </w:p>
                        </w:txbxContent>
                      </wps:txbx>
                      <wps:bodyPr rot="0" vert="horz" wrap="square" lIns="91440" tIns="45720" rIns="91440" bIns="45720" anchor="t" anchorCtr="0">
                        <a:spAutoFit/>
                      </wps:bodyPr>
                    </wps:wsp>
                  </a:graphicData>
                </a:graphic>
              </wp:inline>
            </w:drawing>
          </mc:Choice>
          <mc:Fallback>
            <w:pict>
              <v:shape w14:anchorId="31B869A7" id="_x0000_s1028" type="#_x0000_t202" style="width:482.05pt;height:15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">
                <v:textbox style="mso-fit-shape-to-text:t">
                  <w:txbxContent>
                    <w:p w14:paraId="307F5A4C" w14:textId="77777777" w:rsidR="00DB6A25" w:rsidRPr="00B51C12" w:rsidRDefault="00801D31" w:rsidP="00B51C12">
                      <w:pPr>
                        <w:numPr>
                          <w:ilvl w:val="0"/>
                          <w:numId w:val="18"/>
                        </w:numPr>
                        <w:rPr>
                          <w:lang w:val="en-US"/>
                        </w:rPr>
                      </w:pPr>
                      <w:r w:rsidRPr="00B51C12">
                        <w:rPr>
                          <w:lang w:val="en-US"/>
                        </w:rPr>
                        <w:t>Issue 2-1-2: NR-DC and NE-DC mode in HO with PSCell</w:t>
                      </w:r>
                    </w:p>
                    <w:p w14:paraId="20B7E2DD" w14:textId="77777777" w:rsidR="00DB6A25" w:rsidRPr="00B51C12" w:rsidRDefault="00801D31" w:rsidP="00B51C12">
                      <w:pPr>
                        <w:numPr>
                          <w:ilvl w:val="1"/>
                          <w:numId w:val="18"/>
                        </w:numPr>
                        <w:rPr>
                          <w:lang w:val="en-US"/>
                        </w:rPr>
                      </w:pPr>
                      <w:r w:rsidRPr="00B51C12">
                        <w:rPr>
                          <w:lang w:val="en-US"/>
                        </w:rPr>
                        <w:t>FFS:</w:t>
                      </w:r>
                    </w:p>
                    <w:p w14:paraId="288001B3" w14:textId="77777777" w:rsidR="0047773C" w:rsidRDefault="00801D31" w:rsidP="00B51C12">
                      <w:pPr>
                        <w:numPr>
                          <w:ilvl w:val="2"/>
                          <w:numId w:val="18"/>
                        </w:numPr>
                        <w:rPr>
                          <w:lang w:val="en-US"/>
                        </w:rPr>
                      </w:pPr>
                      <w:r w:rsidRPr="00B51C12">
                        <w:rPr>
                          <w:lang w:val="en-US"/>
                        </w:rPr>
                        <w:t xml:space="preserve">Option 1(Apple, CATT, QC, MTK): </w:t>
                      </w:r>
                    </w:p>
                    <w:p w14:paraId="4986F62D" w14:textId="373C89D2" w:rsidR="00DB6A25" w:rsidRPr="00B51C12" w:rsidRDefault="00801D31" w:rsidP="0047773C">
                      <w:pPr>
                        <w:numPr>
                          <w:ilvl w:val="3"/>
                          <w:numId w:val="18"/>
                        </w:numPr>
                        <w:rPr>
                          <w:lang w:val="en-US"/>
                        </w:rPr>
                      </w:pPr>
                      <w:r w:rsidRPr="00B51C12">
                        <w:rPr>
                          <w:lang w:val="en-US"/>
                        </w:rPr>
                        <w:t>In R17 RAN4 only considers legacy FR1+FR2 NR-DC for HO with PSCell from NR-DC to NR-DC, and only considers FR1+LTE NE-DC for HO with PSCell from NE-DC to NE-DC.</w:t>
                      </w:r>
                    </w:p>
                    <w:p w14:paraId="50D06E52" w14:textId="77777777" w:rsidR="0047773C" w:rsidRDefault="00801D31" w:rsidP="00B51C12">
                      <w:pPr>
                        <w:numPr>
                          <w:ilvl w:val="2"/>
                          <w:numId w:val="18"/>
                        </w:numPr>
                        <w:rPr>
                          <w:lang w:val="en-US"/>
                        </w:rPr>
                      </w:pPr>
                      <w:r w:rsidRPr="00B51C12">
                        <w:rPr>
                          <w:lang w:val="en-US"/>
                        </w:rPr>
                        <w:t xml:space="preserve">Option 2(Huawei, Ericsson): </w:t>
                      </w:r>
                    </w:p>
                    <w:p w14:paraId="599EF789" w14:textId="1326C140" w:rsidR="00DB6A25" w:rsidRPr="00B51C12" w:rsidRDefault="00801D31" w:rsidP="0047773C">
                      <w:pPr>
                        <w:numPr>
                          <w:ilvl w:val="3"/>
                          <w:numId w:val="18"/>
                        </w:numPr>
                        <w:rPr>
                          <w:lang w:val="en-US"/>
                        </w:rPr>
                      </w:pPr>
                      <w:r w:rsidRPr="00B51C12">
                        <w:rPr>
                          <w:lang w:val="en-US"/>
                        </w:rPr>
                        <w:t>In R17 RAN4 considers FR1+FR2 NR-DC and FR1+FR1 NR-DC for HO with PSCell from NR-DC to NR-DC, and only considers FR1+LTE NE-DC for HO with PSCell from NE-DC to NE-DC.</w:t>
                      </w:r>
                    </w:p>
                    <w:p w14:paraId="428B1EC8" w14:textId="77777777" w:rsidR="00DB6A25" w:rsidRPr="00B51C12" w:rsidRDefault="00801D31" w:rsidP="00B51C12">
                      <w:pPr>
                        <w:numPr>
                          <w:ilvl w:val="2"/>
                          <w:numId w:val="18"/>
                        </w:numPr>
                        <w:rPr>
                          <w:lang w:val="en-US"/>
                        </w:rPr>
                      </w:pPr>
                      <w:r w:rsidRPr="00B51C12">
                        <w:rPr>
                          <w:lang w:val="en-US"/>
                        </w:rPr>
                        <w:t xml:space="preserve">Option 3(tentative compromise)(Apple): </w:t>
                      </w:r>
                    </w:p>
                    <w:p w14:paraId="6E28BA97" w14:textId="77777777" w:rsidR="00DB6A25" w:rsidRPr="00B51C12" w:rsidRDefault="00801D31" w:rsidP="00B51C12">
                      <w:pPr>
                        <w:numPr>
                          <w:ilvl w:val="3"/>
                          <w:numId w:val="18"/>
                        </w:numPr>
                        <w:rPr>
                          <w:lang w:val="en-US"/>
                        </w:rPr>
                      </w:pPr>
                      <w:r w:rsidRPr="00B51C12">
                        <w:rPr>
                          <w:lang w:val="en-US"/>
                        </w:rPr>
                        <w:t xml:space="preserve">For HO with PSCell from NR-DC to NR-DC, following scenario(s) are considered in RAN4, </w:t>
                      </w:r>
                    </w:p>
                    <w:p w14:paraId="2B8B2E30" w14:textId="77777777" w:rsidR="00DB6A25" w:rsidRPr="00B51C12" w:rsidRDefault="00801D31" w:rsidP="00B51C12">
                      <w:pPr>
                        <w:numPr>
                          <w:ilvl w:val="4"/>
                          <w:numId w:val="18"/>
                        </w:numPr>
                        <w:rPr>
                          <w:lang w:val="en-US"/>
                        </w:rPr>
                      </w:pPr>
                      <w:r w:rsidRPr="00B51C12">
                        <w:rPr>
                          <w:lang w:val="en-US"/>
                        </w:rPr>
                        <w:t>FR1+FR2 NR-DC</w:t>
                      </w:r>
                    </w:p>
                    <w:p w14:paraId="1577C0AE" w14:textId="77777777" w:rsidR="00DB6A25" w:rsidRPr="00B51C12" w:rsidRDefault="00801D31" w:rsidP="00B51C12">
                      <w:pPr>
                        <w:numPr>
                          <w:ilvl w:val="4"/>
                          <w:numId w:val="18"/>
                        </w:numPr>
                        <w:rPr>
                          <w:lang w:val="en-US"/>
                        </w:rPr>
                      </w:pPr>
                      <w:r w:rsidRPr="00B51C12">
                        <w:rPr>
                          <w:lang w:val="en-US"/>
                        </w:rPr>
                        <w:t>FFS: FR1+FR1 NR-DC</w:t>
                      </w:r>
                    </w:p>
                    <w:p w14:paraId="2E279380" w14:textId="77777777" w:rsidR="00DB6A25" w:rsidRPr="00B51C12" w:rsidRDefault="00801D31" w:rsidP="00B51C12">
                      <w:pPr>
                        <w:numPr>
                          <w:ilvl w:val="3"/>
                          <w:numId w:val="18"/>
                        </w:numPr>
                        <w:rPr>
                          <w:lang w:val="en-US"/>
                        </w:rPr>
                      </w:pPr>
                      <w:r w:rsidRPr="00B51C12">
                        <w:rPr>
                          <w:lang w:val="en-US"/>
                        </w:rPr>
                        <w:t xml:space="preserve">For HO with PSCell from NE-DC to NE-DC, following scenario(s) are considered in RAN4, </w:t>
                      </w:r>
                    </w:p>
                    <w:p w14:paraId="3F52697F" w14:textId="77777777" w:rsidR="00DB6A25" w:rsidRPr="00B51C12" w:rsidRDefault="00801D31" w:rsidP="00B51C12">
                      <w:pPr>
                        <w:numPr>
                          <w:ilvl w:val="4"/>
                          <w:numId w:val="18"/>
                        </w:numPr>
                        <w:rPr>
                          <w:lang w:val="en-US"/>
                        </w:rPr>
                      </w:pPr>
                      <w:r w:rsidRPr="00B51C12">
                        <w:rPr>
                          <w:lang w:val="en-US"/>
                        </w:rPr>
                        <w:t>FR1+LTE NE-DC</w:t>
                      </w:r>
                    </w:p>
                    <w:p w14:paraId="57A5F85D" w14:textId="77777777" w:rsidR="00DB6A25" w:rsidRPr="00B51C12" w:rsidRDefault="00801D31" w:rsidP="00B51C12">
                      <w:pPr>
                        <w:numPr>
                          <w:ilvl w:val="3"/>
                          <w:numId w:val="18"/>
                        </w:numPr>
                        <w:rPr>
                          <w:lang w:val="en-US"/>
                        </w:rPr>
                      </w:pPr>
                      <w:r w:rsidRPr="00B51C12">
                        <w:rPr>
                          <w:lang w:val="en-US"/>
                        </w:rPr>
                        <w:t xml:space="preserve">FFS: FR2+LTE NE-DC </w:t>
                      </w:r>
                    </w:p>
                    <w:p w14:paraId="1535EFB7" w14:textId="77777777" w:rsidR="00DB6A25" w:rsidRPr="00B51C12" w:rsidRDefault="00801D31" w:rsidP="00B51C12">
                      <w:pPr>
                        <w:numPr>
                          <w:ilvl w:val="2"/>
                          <w:numId w:val="18"/>
                        </w:numPr>
                        <w:rPr>
                          <w:lang w:val="en-US"/>
                        </w:rPr>
                      </w:pPr>
                      <w:r w:rsidRPr="00B51C12">
                        <w:rPr>
                          <w:lang w:val="en-US"/>
                        </w:rPr>
                        <w:t xml:space="preserve">Option 4(Nokia): </w:t>
                      </w:r>
                    </w:p>
                    <w:p w14:paraId="5139F07C" w14:textId="77777777" w:rsidR="00DB6A25" w:rsidRPr="00B51C12" w:rsidRDefault="00801D31" w:rsidP="00B51C12">
                      <w:pPr>
                        <w:numPr>
                          <w:ilvl w:val="3"/>
                          <w:numId w:val="18"/>
                        </w:numPr>
                        <w:rPr>
                          <w:lang w:val="en-US"/>
                        </w:rPr>
                      </w:pPr>
                      <w:r w:rsidRPr="00B51C12">
                        <w:rPr>
                          <w:lang w:val="en-US"/>
                        </w:rPr>
                        <w:t xml:space="preserve">For HO with PSCell from NR-DC to NR-DC, following scenario(s) are considered in RAN4, </w:t>
                      </w:r>
                    </w:p>
                    <w:p w14:paraId="36CB96F2" w14:textId="77777777" w:rsidR="00DB6A25" w:rsidRPr="00B51C12" w:rsidRDefault="00801D31" w:rsidP="00B51C12">
                      <w:pPr>
                        <w:numPr>
                          <w:ilvl w:val="4"/>
                          <w:numId w:val="18"/>
                        </w:numPr>
                        <w:rPr>
                          <w:lang w:val="en-US"/>
                        </w:rPr>
                      </w:pPr>
                      <w:r w:rsidRPr="00B51C12">
                        <w:rPr>
                          <w:lang w:val="en-US"/>
                        </w:rPr>
                        <w:t>FR1+FR2 NR-DC</w:t>
                      </w:r>
                    </w:p>
                    <w:p w14:paraId="3B6A89D9" w14:textId="77777777" w:rsidR="00DB6A25" w:rsidRPr="00B51C12" w:rsidRDefault="00801D31" w:rsidP="00B51C12">
                      <w:pPr>
                        <w:numPr>
                          <w:ilvl w:val="4"/>
                          <w:numId w:val="18"/>
                        </w:numPr>
                        <w:rPr>
                          <w:lang w:val="en-US"/>
                        </w:rPr>
                      </w:pPr>
                      <w:r w:rsidRPr="00B51C12">
                        <w:rPr>
                          <w:lang w:val="en-US"/>
                        </w:rPr>
                        <w:t>FR1+FR1 NR-DC</w:t>
                      </w:r>
                    </w:p>
                    <w:p w14:paraId="01370BB3" w14:textId="77777777" w:rsidR="00DB6A25" w:rsidRPr="00B51C12" w:rsidRDefault="00801D31" w:rsidP="00B51C12">
                      <w:pPr>
                        <w:numPr>
                          <w:ilvl w:val="3"/>
                          <w:numId w:val="18"/>
                        </w:numPr>
                        <w:rPr>
                          <w:lang w:val="en-US"/>
                        </w:rPr>
                      </w:pPr>
                      <w:r w:rsidRPr="00B51C12">
                        <w:rPr>
                          <w:lang w:val="en-US"/>
                        </w:rPr>
                        <w:t xml:space="preserve">For HO with PSCell from NE-DC to NE-DC, following scenario(s) are considered in RAN4, </w:t>
                      </w:r>
                    </w:p>
                    <w:p w14:paraId="37C8788B" w14:textId="77777777" w:rsidR="00DB6A25" w:rsidRPr="00B51C12" w:rsidRDefault="00801D31" w:rsidP="00B51C12">
                      <w:pPr>
                        <w:numPr>
                          <w:ilvl w:val="4"/>
                          <w:numId w:val="18"/>
                        </w:numPr>
                        <w:rPr>
                          <w:lang w:val="en-US"/>
                        </w:rPr>
                      </w:pPr>
                      <w:r w:rsidRPr="00B51C12">
                        <w:rPr>
                          <w:lang w:val="en-US"/>
                        </w:rPr>
                        <w:t>FR1+LTE NE-DC</w:t>
                      </w:r>
                    </w:p>
                    <w:p w14:paraId="20C52DE9" w14:textId="77777777" w:rsidR="00DB6A25" w:rsidRPr="00B51C12" w:rsidRDefault="00801D31" w:rsidP="00B51C12">
                      <w:pPr>
                        <w:numPr>
                          <w:ilvl w:val="4"/>
                          <w:numId w:val="18"/>
                        </w:numPr>
                        <w:rPr>
                          <w:lang w:val="en-US"/>
                        </w:rPr>
                      </w:pPr>
                      <w:r w:rsidRPr="00B51C12">
                        <w:rPr>
                          <w:lang w:val="en-US"/>
                        </w:rPr>
                        <w:t xml:space="preserve">FFS: FR2+LTE NE-DC </w:t>
                      </w:r>
                    </w:p>
                  </w:txbxContent>
                </v:textbox>
                <w10:anchorlock/>
              </v:shape>
            </w:pict>
          </mc:Fallback>
        </mc:AlternateContent>
      </w:r>
    </w:p>
    <w:p w14:paraId="0854F04A" w14:textId="62B345BA" w:rsidR="00BD0D7B" w:rsidRDefault="00D40BBC" w:rsidP="0007245F">
      <w:pPr>
        <w:overflowPunct/>
        <w:autoSpaceDE/>
        <w:autoSpaceDN/>
        <w:adjustRightInd/>
        <w:jc w:val="both"/>
        <w:textAlignment w:val="auto"/>
        <w:rPr>
          <w:rFonts w:eastAsia="宋体"/>
          <w:lang w:eastAsia="zh-CN"/>
        </w:rPr>
      </w:pPr>
      <w:r>
        <w:rPr>
          <w:rFonts w:eastAsia="宋体"/>
          <w:lang w:eastAsia="zh-CN"/>
        </w:rPr>
        <w:t>F</w:t>
      </w:r>
      <w:r>
        <w:rPr>
          <w:rFonts w:eastAsia="宋体" w:hint="eastAsia"/>
          <w:lang w:eastAsia="zh-CN"/>
        </w:rPr>
        <w:t>or NR-DC</w:t>
      </w:r>
      <w:r>
        <w:rPr>
          <w:rFonts w:eastAsia="宋体"/>
          <w:lang w:eastAsia="zh-CN"/>
        </w:rPr>
        <w:t>,</w:t>
      </w:r>
      <w:r w:rsidR="00871CF5">
        <w:rPr>
          <w:rFonts w:eastAsia="宋体"/>
          <w:lang w:eastAsia="zh-CN"/>
        </w:rPr>
        <w:t xml:space="preserve"> both FR1+FR2 NR-DC and FR1+FR1 NR-DC are important scenario</w:t>
      </w:r>
      <w:r w:rsidR="0038346A">
        <w:rPr>
          <w:rFonts w:eastAsia="宋体"/>
          <w:lang w:eastAsia="zh-CN"/>
        </w:rPr>
        <w:t>s. In our understanding they can be both supported</w:t>
      </w:r>
      <w:r w:rsidR="00A72FEC">
        <w:rPr>
          <w:rFonts w:eastAsia="宋体"/>
          <w:lang w:eastAsia="zh-CN"/>
        </w:rPr>
        <w:t xml:space="preserve"> in R17</w:t>
      </w:r>
      <w:r w:rsidR="0038346A">
        <w:rPr>
          <w:rFonts w:eastAsia="宋体"/>
          <w:lang w:eastAsia="zh-CN"/>
        </w:rPr>
        <w:t>.</w:t>
      </w:r>
    </w:p>
    <w:p w14:paraId="4CF63A78" w14:textId="0FB3D907" w:rsidR="0038346A" w:rsidRDefault="0038346A" w:rsidP="0007245F">
      <w:pPr>
        <w:overflowPunct/>
        <w:autoSpaceDE/>
        <w:autoSpaceDN/>
        <w:adjustRightInd/>
        <w:jc w:val="both"/>
        <w:textAlignment w:val="auto"/>
        <w:rPr>
          <w:rFonts w:eastAsia="宋体"/>
          <w:lang w:eastAsia="zh-CN"/>
        </w:rPr>
      </w:pPr>
      <w:r>
        <w:rPr>
          <w:rFonts w:eastAsia="宋体"/>
          <w:lang w:eastAsia="zh-CN"/>
        </w:rPr>
        <w:t xml:space="preserve">For NE-DC, we think FR2+LTE NE-DC can be deprioritized. </w:t>
      </w:r>
    </w:p>
    <w:p w14:paraId="64CA5D3A" w14:textId="5DDC23E8" w:rsidR="00BD0D7B" w:rsidRDefault="00BD0D7B" w:rsidP="00BD0D7B">
      <w:pPr>
        <w:overflowPunct/>
        <w:autoSpaceDE/>
        <w:autoSpaceDN/>
        <w:adjustRightInd/>
        <w:jc w:val="both"/>
        <w:textAlignment w:val="auto"/>
        <w:rPr>
          <w:rFonts w:eastAsia="宋体"/>
          <w:b/>
          <w:lang w:eastAsia="zh-CN"/>
        </w:rPr>
      </w:pPr>
      <w:r w:rsidRPr="009057E6">
        <w:rPr>
          <w:rFonts w:eastAsia="宋体"/>
          <w:b/>
          <w:lang w:eastAsia="zh-CN"/>
        </w:rPr>
        <w:t xml:space="preserve">Proposal </w:t>
      </w:r>
      <w:r w:rsidR="00600434">
        <w:rPr>
          <w:rFonts w:eastAsia="宋体"/>
          <w:b/>
          <w:lang w:eastAsia="zh-CN"/>
        </w:rPr>
        <w:t>5</w:t>
      </w:r>
      <w:r w:rsidRPr="009057E6">
        <w:rPr>
          <w:rFonts w:eastAsia="宋体"/>
          <w:b/>
          <w:lang w:eastAsia="zh-CN"/>
        </w:rPr>
        <w:t xml:space="preserve">  </w:t>
      </w:r>
      <w:r w:rsidR="00FD0F28">
        <w:rPr>
          <w:rFonts w:eastAsia="宋体"/>
          <w:b/>
          <w:lang w:eastAsia="zh-CN"/>
        </w:rPr>
        <w:t xml:space="preserve">For </w:t>
      </w:r>
      <w:r w:rsidR="00FD0F28" w:rsidRPr="00FD0F28">
        <w:rPr>
          <w:rFonts w:eastAsia="宋体"/>
          <w:b/>
          <w:lang w:eastAsia="zh-CN"/>
        </w:rPr>
        <w:t>NR-DC and NE-DC mode in HO with PSCell</w:t>
      </w:r>
      <w:r w:rsidR="00FD0F28">
        <w:rPr>
          <w:rFonts w:eastAsia="宋体"/>
          <w:b/>
          <w:lang w:eastAsia="zh-CN"/>
        </w:rPr>
        <w:t xml:space="preserve">, we support Option 2 from last meeting, i.e. </w:t>
      </w:r>
      <w:r w:rsidR="00E37B19">
        <w:rPr>
          <w:rFonts w:eastAsia="宋体" w:hint="eastAsia"/>
          <w:b/>
          <w:lang w:eastAsia="zh-CN"/>
        </w:rPr>
        <w:t>i</w:t>
      </w:r>
      <w:r w:rsidR="00FD0F28" w:rsidRPr="00FD0F28">
        <w:rPr>
          <w:rFonts w:eastAsia="宋体"/>
          <w:b/>
          <w:lang w:eastAsia="zh-CN"/>
        </w:rPr>
        <w:t>n R17 RAN4 considers FR1+FR2 NR-DC and FR1+FR1 NR-DC for HO with PSCell from NR-DC to NR-DC, and only considers FR1+LTE NE-DC for HO with PSCell from NE-DC to NE-DC.</w:t>
      </w:r>
    </w:p>
    <w:p w14:paraId="38F251A1" w14:textId="77777777" w:rsidR="008139A0" w:rsidRDefault="008139A0" w:rsidP="008139A0">
      <w:pPr>
        <w:overflowPunct/>
        <w:autoSpaceDE/>
        <w:autoSpaceDN/>
        <w:adjustRightInd/>
        <w:jc w:val="both"/>
        <w:textAlignment w:val="auto"/>
        <w:rPr>
          <w:rFonts w:eastAsia="宋体"/>
          <w:lang w:eastAsia="zh-CN"/>
        </w:rPr>
      </w:pPr>
      <w:r>
        <w:rPr>
          <w:rFonts w:eastAsia="宋体" w:hint="eastAsia"/>
          <w:lang w:eastAsia="zh-CN"/>
        </w:rPr>
        <w:t>In last meeting, the following was discussed.</w:t>
      </w:r>
    </w:p>
    <w:p w14:paraId="433253D9" w14:textId="77777777" w:rsidR="008139A0" w:rsidRDefault="008139A0" w:rsidP="008139A0">
      <w:pPr>
        <w:overflowPunct/>
        <w:autoSpaceDE/>
        <w:autoSpaceDN/>
        <w:adjustRightInd/>
        <w:jc w:val="both"/>
        <w:textAlignment w:val="auto"/>
        <w:rPr>
          <w:rFonts w:eastAsia="宋体"/>
          <w:lang w:eastAsia="zh-CN"/>
        </w:rPr>
      </w:pPr>
      <w:r w:rsidRPr="007F15C3">
        <w:rPr>
          <w:rFonts w:eastAsia="宋体"/>
          <w:noProof/>
          <w:lang w:val="en-US" w:eastAsia="zh-CN"/>
        </w:rPr>
        <w:lastRenderedPageBreak/>
        <mc:AlternateContent>
          <mc:Choice Requires="wps">
            <w:drawing>
              <wp:inline distT="0" distB="0" distL="0" distR="0" wp14:anchorId="7CC774CF" wp14:editId="0AD92642">
                <wp:extent cx="6122035" cy="5735320"/>
                <wp:effectExtent l="0" t="0" r="12065" b="1778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735320"/>
                        </a:xfrm>
                        <a:prstGeom prst="rect">
                          <a:avLst/>
                        </a:prstGeom>
                        <a:solidFill>
                          <a:srgbClr val="FFFFFF"/>
                        </a:solidFill>
                        <a:ln w="9525">
                          <a:solidFill>
                            <a:srgbClr val="000000"/>
                          </a:solidFill>
                          <a:miter lim="800000"/>
                          <a:headEnd/>
                          <a:tailEnd/>
                        </a:ln>
                      </wps:spPr>
                      <wps:txbx>
                        <w:txbxContent>
                          <w:p w14:paraId="441110E7" w14:textId="77777777" w:rsidR="00DB6A25" w:rsidRPr="008D719A" w:rsidRDefault="00801D31" w:rsidP="008D719A">
                            <w:pPr>
                              <w:numPr>
                                <w:ilvl w:val="0"/>
                                <w:numId w:val="18"/>
                              </w:numPr>
                              <w:rPr>
                                <w:lang w:val="en-US"/>
                              </w:rPr>
                            </w:pPr>
                            <w:r w:rsidRPr="008D719A">
                              <w:rPr>
                                <w:lang w:val="en-US"/>
                              </w:rPr>
                              <w:t>Issue 2-2-4: optimisation for the case when PSCell is not changed during HO with PSCell</w:t>
                            </w:r>
                          </w:p>
                          <w:p w14:paraId="5DC24EF3" w14:textId="77777777" w:rsidR="00DB6A25" w:rsidRPr="008D719A" w:rsidRDefault="00801D31" w:rsidP="008D719A">
                            <w:pPr>
                              <w:numPr>
                                <w:ilvl w:val="1"/>
                                <w:numId w:val="18"/>
                              </w:numPr>
                              <w:rPr>
                                <w:lang w:val="en-US"/>
                              </w:rPr>
                            </w:pPr>
                            <w:r w:rsidRPr="008D719A">
                              <w:rPr>
                                <w:lang w:val="en-US"/>
                              </w:rPr>
                              <w:t>FFS:</w:t>
                            </w:r>
                          </w:p>
                          <w:p w14:paraId="025BA2BD" w14:textId="77777777" w:rsidR="00DB6A25" w:rsidRPr="008D719A" w:rsidRDefault="00801D31" w:rsidP="008D719A">
                            <w:pPr>
                              <w:numPr>
                                <w:ilvl w:val="2"/>
                                <w:numId w:val="18"/>
                              </w:numPr>
                              <w:rPr>
                                <w:lang w:val="en-US"/>
                              </w:rPr>
                            </w:pPr>
                            <w:r w:rsidRPr="008D719A">
                              <w:t xml:space="preserve">Option 1 (Intel): </w:t>
                            </w:r>
                            <w:r w:rsidRPr="008D719A">
                              <w:rPr>
                                <w:lang w:val="en-US"/>
                              </w:rPr>
                              <w:t>For HO with PSCell from NR-DC to NR-DC, if PSCell is not changed, no timing tracking for PSCell is needed. If PSCell is changed, timing tracking for PSCell is needed, scaling factor may be considered.</w:t>
                            </w:r>
                          </w:p>
                          <w:p w14:paraId="107ED3B3" w14:textId="77777777" w:rsidR="00DB6A25" w:rsidRPr="008D719A" w:rsidRDefault="00801D31" w:rsidP="008D719A">
                            <w:pPr>
                              <w:numPr>
                                <w:ilvl w:val="2"/>
                                <w:numId w:val="18"/>
                              </w:numPr>
                              <w:rPr>
                                <w:lang w:val="en-US"/>
                              </w:rPr>
                            </w:pPr>
                            <w:r w:rsidRPr="008D719A">
                              <w:rPr>
                                <w:lang w:val="en-US"/>
                              </w:rPr>
                              <w:t>Option 2 (Ericsson, Nokia): T</w:t>
                            </w:r>
                            <w:r w:rsidRPr="008D719A">
                              <w:rPr>
                                <w:vertAlign w:val="subscript"/>
                                <w:lang w:val="en-US"/>
                              </w:rPr>
                              <w:t xml:space="preserve">∆  </w:t>
                            </w:r>
                            <w:r w:rsidRPr="008D719A">
                              <w:rPr>
                                <w:lang w:val="en-US"/>
                              </w:rPr>
                              <w:t>reduction when source and target PSCell is the same cell.</w:t>
                            </w:r>
                          </w:p>
                          <w:p w14:paraId="6C8C45DB" w14:textId="77777777" w:rsidR="00DB6A25" w:rsidRPr="008D719A" w:rsidRDefault="00801D31" w:rsidP="008D719A">
                            <w:pPr>
                              <w:numPr>
                                <w:ilvl w:val="2"/>
                                <w:numId w:val="18"/>
                              </w:numPr>
                              <w:rPr>
                                <w:lang w:val="en-US"/>
                              </w:rPr>
                            </w:pPr>
                            <w:r w:rsidRPr="008D719A">
                              <w:t xml:space="preserve">Option 3 (Huawei, Apple, Xiaomi, Intel, QC, MTK, </w:t>
                            </w:r>
                            <w:r w:rsidRPr="008D719A">
                              <w:rPr>
                                <w:lang w:val="en-US"/>
                              </w:rPr>
                              <w:t>OPPO</w:t>
                            </w:r>
                            <w:r w:rsidRPr="008D719A">
                              <w:t xml:space="preserve">): </w:t>
                            </w:r>
                            <w:r w:rsidRPr="008D719A">
                              <w:rPr>
                                <w:lang w:val="en-US"/>
                              </w:rPr>
                              <w:t>For UE which is already configured with DC, the UE’s behaviour is same when the configured PSCell is same as the original one or not.</w:t>
                            </w:r>
                          </w:p>
                          <w:p w14:paraId="5C60CC81" w14:textId="77777777" w:rsidR="00DB6A25" w:rsidRPr="008D719A" w:rsidRDefault="00801D31" w:rsidP="008D719A">
                            <w:pPr>
                              <w:numPr>
                                <w:ilvl w:val="2"/>
                                <w:numId w:val="18"/>
                              </w:numPr>
                              <w:rPr>
                                <w:lang w:val="en-US"/>
                              </w:rPr>
                            </w:pPr>
                            <w:r w:rsidRPr="008D719A">
                              <w:t>Option 4 (CATT): When PSCell is not changed, the requirements for HO with PSCell should be the legacy HO requirement. The PSCell can still work but with interruption caused by PCell HO.</w:t>
                            </w:r>
                          </w:p>
                          <w:p w14:paraId="08926B13" w14:textId="77777777" w:rsidR="00DB6A25" w:rsidRPr="008D719A" w:rsidRDefault="00801D31" w:rsidP="00DE75E1">
                            <w:pPr>
                              <w:numPr>
                                <w:ilvl w:val="2"/>
                                <w:numId w:val="18"/>
                              </w:numPr>
                              <w:rPr>
                                <w:lang w:val="en-US"/>
                              </w:rPr>
                            </w:pPr>
                            <w:r w:rsidRPr="008D719A">
                              <w:t>FFS on other optimizations if any (Qualcomm, OPPO , NEC)</w:t>
                            </w:r>
                          </w:p>
                        </w:txbxContent>
                      </wps:txbx>
                      <wps:bodyPr rot="0" vert="horz" wrap="square" lIns="91440" tIns="45720" rIns="91440" bIns="45720" anchor="t" anchorCtr="0">
                        <a:spAutoFit/>
                      </wps:bodyPr>
                    </wps:wsp>
                  </a:graphicData>
                </a:graphic>
              </wp:inline>
            </w:drawing>
          </mc:Choice>
          <mc:Fallback>
            <w:pict>
              <v:shape w14:anchorId="7CC774CF" id="文本框 5" o:spid="_x0000_s1029" type="#_x0000_t202" style="width:482.05pt;height:45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">
                <v:textbox style="mso-fit-shape-to-text:t">
                  <w:txbxContent>
                    <w:p w14:paraId="441110E7" w14:textId="77777777" w:rsidR="00DB6A25" w:rsidRPr="008D719A" w:rsidRDefault="00801D31" w:rsidP="008D719A">
                      <w:pPr>
                        <w:numPr>
                          <w:ilvl w:val="0"/>
                          <w:numId w:val="18"/>
                        </w:numPr>
                        <w:rPr>
                          <w:lang w:val="en-US"/>
                        </w:rPr>
                      </w:pPr>
                      <w:r w:rsidRPr="008D719A">
                        <w:rPr>
                          <w:lang w:val="en-US"/>
                        </w:rPr>
                        <w:t>Issue 2-2-4: optimisation for the case when PSCell is not changed during HO with PSCell</w:t>
                      </w:r>
                    </w:p>
                    <w:p w14:paraId="5DC24EF3" w14:textId="77777777" w:rsidR="00DB6A25" w:rsidRPr="008D719A" w:rsidRDefault="00801D31" w:rsidP="008D719A">
                      <w:pPr>
                        <w:numPr>
                          <w:ilvl w:val="1"/>
                          <w:numId w:val="18"/>
                        </w:numPr>
                        <w:rPr>
                          <w:lang w:val="en-US"/>
                        </w:rPr>
                      </w:pPr>
                      <w:r w:rsidRPr="008D719A">
                        <w:rPr>
                          <w:lang w:val="en-US"/>
                        </w:rPr>
                        <w:t>FFS:</w:t>
                      </w:r>
                    </w:p>
                    <w:p w14:paraId="025BA2BD" w14:textId="77777777" w:rsidR="00DB6A25" w:rsidRPr="008D719A" w:rsidRDefault="00801D31" w:rsidP="008D719A">
                      <w:pPr>
                        <w:numPr>
                          <w:ilvl w:val="2"/>
                          <w:numId w:val="18"/>
                        </w:numPr>
                        <w:rPr>
                          <w:lang w:val="en-US"/>
                        </w:rPr>
                      </w:pPr>
                      <w:r w:rsidRPr="008D719A">
                        <w:t xml:space="preserve">Option 1 (Intel): </w:t>
                      </w:r>
                      <w:r w:rsidRPr="008D719A">
                        <w:rPr>
                          <w:lang w:val="en-US"/>
                        </w:rPr>
                        <w:t>For HO with PSCell from NR-DC to NR-DC, if PSCell is not changed, no timing tracking for PSCell is needed. If PSCell is changed, timing tracking for PSCell is needed, scaling factor may be considered.</w:t>
                      </w:r>
                    </w:p>
                    <w:p w14:paraId="107ED3B3" w14:textId="77777777" w:rsidR="00DB6A25" w:rsidRPr="008D719A" w:rsidRDefault="00801D31" w:rsidP="008D719A">
                      <w:pPr>
                        <w:numPr>
                          <w:ilvl w:val="2"/>
                          <w:numId w:val="18"/>
                        </w:numPr>
                        <w:rPr>
                          <w:lang w:val="en-US"/>
                        </w:rPr>
                      </w:pPr>
                      <w:r w:rsidRPr="008D719A">
                        <w:rPr>
                          <w:lang w:val="en-US"/>
                        </w:rPr>
                        <w:t>Option 2 (Ericsson, Nokia): T</w:t>
                      </w:r>
                      <w:r w:rsidRPr="008D719A">
                        <w:rPr>
                          <w:vertAlign w:val="subscript"/>
                          <w:lang w:val="en-US"/>
                        </w:rPr>
                        <w:t xml:space="preserve">∆  </w:t>
                      </w:r>
                      <w:r w:rsidRPr="008D719A">
                        <w:rPr>
                          <w:lang w:val="en-US"/>
                        </w:rPr>
                        <w:t>reduction when source and target PSCell is the same cell.</w:t>
                      </w:r>
                    </w:p>
                    <w:p w14:paraId="6C8C45DB" w14:textId="77777777" w:rsidR="00DB6A25" w:rsidRPr="008D719A" w:rsidRDefault="00801D31" w:rsidP="008D719A">
                      <w:pPr>
                        <w:numPr>
                          <w:ilvl w:val="2"/>
                          <w:numId w:val="18"/>
                        </w:numPr>
                        <w:rPr>
                          <w:lang w:val="en-US"/>
                        </w:rPr>
                      </w:pPr>
                      <w:r w:rsidRPr="008D719A">
                        <w:t xml:space="preserve">Option 3 (Huawei, Apple, Xiaomi, Intel, QC, MTK, </w:t>
                      </w:r>
                      <w:r w:rsidRPr="008D719A">
                        <w:rPr>
                          <w:lang w:val="en-US"/>
                        </w:rPr>
                        <w:t>OPPO</w:t>
                      </w:r>
                      <w:r w:rsidRPr="008D719A">
                        <w:t xml:space="preserve">): </w:t>
                      </w:r>
                      <w:r w:rsidRPr="008D719A">
                        <w:rPr>
                          <w:lang w:val="en-US"/>
                        </w:rPr>
                        <w:t>For UE which is already configured with DC, the UE’s behaviour is same when the configured PSCell is same as the original one or not.</w:t>
                      </w:r>
                    </w:p>
                    <w:p w14:paraId="5C60CC81" w14:textId="77777777" w:rsidR="00DB6A25" w:rsidRPr="008D719A" w:rsidRDefault="00801D31" w:rsidP="008D719A">
                      <w:pPr>
                        <w:numPr>
                          <w:ilvl w:val="2"/>
                          <w:numId w:val="18"/>
                        </w:numPr>
                        <w:rPr>
                          <w:lang w:val="en-US"/>
                        </w:rPr>
                      </w:pPr>
                      <w:r w:rsidRPr="008D719A">
                        <w:t>Option 4 (CATT): When PSCell is not changed, the requirements for HO with PSCell should be the legacy HO requirement. The PSCell can still work but with interruption caused by PCell HO.</w:t>
                      </w:r>
                    </w:p>
                    <w:p w14:paraId="08926B13" w14:textId="77777777" w:rsidR="00DB6A25" w:rsidRPr="008D719A" w:rsidRDefault="00801D31" w:rsidP="00DE75E1">
                      <w:pPr>
                        <w:numPr>
                          <w:ilvl w:val="2"/>
                          <w:numId w:val="18"/>
                        </w:numPr>
                        <w:rPr>
                          <w:lang w:val="en-US"/>
                        </w:rPr>
                      </w:pPr>
                      <w:r w:rsidRPr="008D719A">
                        <w:t>FFS on other optimizations if any (Qualcomm, OPPO , NEC)</w:t>
                      </w:r>
                    </w:p>
                  </w:txbxContent>
                </v:textbox>
                <w10:anchorlock/>
              </v:shape>
            </w:pict>
          </mc:Fallback>
        </mc:AlternateContent>
      </w:r>
    </w:p>
    <w:p w14:paraId="284B3EF9" w14:textId="1D2DD4A4" w:rsidR="008139A0" w:rsidRDefault="002E6A54" w:rsidP="00AB2ED7">
      <w:pPr>
        <w:overflowPunct/>
        <w:autoSpaceDE/>
        <w:autoSpaceDN/>
        <w:adjustRightInd/>
        <w:jc w:val="both"/>
        <w:textAlignment w:val="auto"/>
        <w:rPr>
          <w:rFonts w:eastAsia="宋体"/>
          <w:lang w:eastAsia="zh-CN"/>
        </w:rPr>
      </w:pPr>
      <w:r>
        <w:rPr>
          <w:rFonts w:eastAsia="宋体" w:hint="eastAsia"/>
          <w:lang w:eastAsia="zh-CN"/>
        </w:rPr>
        <w:t>Regar</w:t>
      </w:r>
      <w:r>
        <w:rPr>
          <w:rFonts w:eastAsia="宋体"/>
          <w:lang w:eastAsia="zh-CN"/>
        </w:rPr>
        <w:t xml:space="preserve">ding this case, </w:t>
      </w:r>
      <w:r w:rsidR="00FD7B46">
        <w:rPr>
          <w:rFonts w:eastAsia="宋体"/>
          <w:lang w:eastAsia="zh-CN"/>
        </w:rPr>
        <w:t>we are not sure here the PSCell is not changed implies that the timing of the PSCell is still exactly the same as before. Actually for multi-TRP scenario this can be different. Therefore</w:t>
      </w:r>
      <w:r w:rsidR="00CB331F">
        <w:rPr>
          <w:rFonts w:eastAsia="宋体"/>
          <w:lang w:eastAsia="zh-CN"/>
        </w:rPr>
        <w:t>,</w:t>
      </w:r>
      <w:r w:rsidR="00FD7B46">
        <w:rPr>
          <w:rFonts w:eastAsia="宋体"/>
          <w:lang w:eastAsia="zh-CN"/>
        </w:rPr>
        <w:t xml:space="preserve"> we do not see the necessity to further consider any optimization.</w:t>
      </w:r>
    </w:p>
    <w:p w14:paraId="5FC08EB3" w14:textId="09266D6A" w:rsidR="00FD7B46" w:rsidRPr="005A4B84" w:rsidRDefault="00FD7B46" w:rsidP="00AB2ED7">
      <w:pPr>
        <w:overflowPunct/>
        <w:autoSpaceDE/>
        <w:autoSpaceDN/>
        <w:adjustRightInd/>
        <w:jc w:val="both"/>
        <w:textAlignment w:val="auto"/>
        <w:rPr>
          <w:b/>
          <w:lang w:val="en-US"/>
        </w:rPr>
      </w:pPr>
      <w:r w:rsidRPr="005A4B84">
        <w:rPr>
          <w:rFonts w:eastAsia="宋体"/>
          <w:b/>
          <w:lang w:eastAsia="zh-CN"/>
        </w:rPr>
        <w:t>Proposal 6  Even if PSCell is not changed</w:t>
      </w:r>
      <w:r w:rsidR="00542C56">
        <w:rPr>
          <w:rFonts w:eastAsia="宋体"/>
          <w:b/>
          <w:lang w:eastAsia="zh-CN"/>
        </w:rPr>
        <w:t xml:space="preserve"> during HO with PSCell</w:t>
      </w:r>
      <w:r w:rsidRPr="005A4B84">
        <w:rPr>
          <w:rFonts w:eastAsia="宋体"/>
          <w:b/>
          <w:lang w:eastAsia="zh-CN"/>
        </w:rPr>
        <w:t xml:space="preserve">, </w:t>
      </w:r>
      <w:r w:rsidR="005A4B84" w:rsidRPr="005A4B84">
        <w:rPr>
          <w:b/>
          <w:lang w:val="en-US"/>
        </w:rPr>
        <w:t>T</w:t>
      </w:r>
      <w:r w:rsidR="005A4B84" w:rsidRPr="005A4B84">
        <w:rPr>
          <w:b/>
          <w:vertAlign w:val="subscript"/>
          <w:lang w:val="en-US"/>
        </w:rPr>
        <w:t>∆</w:t>
      </w:r>
      <w:r w:rsidR="005A4B84" w:rsidRPr="005A4B84">
        <w:rPr>
          <w:b/>
          <w:lang w:val="en-US"/>
        </w:rPr>
        <w:t xml:space="preserve"> reduction seems not necessary, considering the multi-TRP deployment.</w:t>
      </w:r>
    </w:p>
    <w:p w14:paraId="4022D369" w14:textId="77777777" w:rsidR="005A4B84" w:rsidRDefault="005A4B84" w:rsidP="00AB2ED7">
      <w:pPr>
        <w:overflowPunct/>
        <w:autoSpaceDE/>
        <w:autoSpaceDN/>
        <w:adjustRightInd/>
        <w:jc w:val="both"/>
        <w:textAlignment w:val="auto"/>
        <w:rPr>
          <w:rFonts w:eastAsia="宋体"/>
          <w:lang w:eastAsia="zh-CN"/>
        </w:rPr>
      </w:pPr>
    </w:p>
    <w:p w14:paraId="73DF95C0" w14:textId="62D9AA0D" w:rsidR="00E01431" w:rsidRDefault="00E01431" w:rsidP="00E01431">
      <w:pPr>
        <w:pStyle w:val="1"/>
        <w:jc w:val="both"/>
        <w:rPr>
          <w:rFonts w:eastAsia="宋体"/>
          <w:lang w:eastAsia="zh-CN"/>
        </w:rPr>
      </w:pPr>
      <w:r w:rsidRPr="00C96D46">
        <w:rPr>
          <w:rFonts w:eastAsia="宋体"/>
          <w:lang w:eastAsia="zh-CN"/>
        </w:rPr>
        <w:t>Discussion</w:t>
      </w:r>
      <w:r>
        <w:rPr>
          <w:rFonts w:eastAsia="宋体"/>
          <w:lang w:eastAsia="zh-CN"/>
        </w:rPr>
        <w:t xml:space="preserve"> on</w:t>
      </w:r>
      <w:r w:rsidR="00A53BD0">
        <w:rPr>
          <w:rFonts w:eastAsia="宋体"/>
          <w:lang w:eastAsia="zh-CN"/>
        </w:rPr>
        <w:t xml:space="preserve"> </w:t>
      </w:r>
      <w:r w:rsidR="00D41103">
        <w:rPr>
          <w:rFonts w:eastAsia="宋体"/>
          <w:lang w:eastAsia="zh-CN"/>
        </w:rPr>
        <w:t>i</w:t>
      </w:r>
      <w:r w:rsidR="007D2E5E" w:rsidRPr="007D2E5E">
        <w:rPr>
          <w:rFonts w:eastAsia="宋体"/>
          <w:lang w:eastAsia="zh-CN"/>
        </w:rPr>
        <w:t>nterruption requirement</w:t>
      </w:r>
      <w:r w:rsidR="000012B5">
        <w:rPr>
          <w:rFonts w:eastAsia="宋体"/>
          <w:lang w:eastAsia="zh-CN"/>
        </w:rPr>
        <w:t>s</w:t>
      </w:r>
      <w:r w:rsidR="007D2E5E" w:rsidRPr="007D2E5E">
        <w:rPr>
          <w:rFonts w:eastAsia="宋体"/>
          <w:lang w:eastAsia="zh-CN"/>
        </w:rPr>
        <w:t xml:space="preserve"> </w:t>
      </w:r>
      <w:r w:rsidR="000012B5">
        <w:rPr>
          <w:rFonts w:eastAsia="宋体"/>
          <w:lang w:eastAsia="zh-CN"/>
        </w:rPr>
        <w:t>and others</w:t>
      </w:r>
    </w:p>
    <w:p w14:paraId="700F96F9" w14:textId="77777777" w:rsidR="004E7D10" w:rsidRDefault="004E7D10" w:rsidP="004E7D10">
      <w:pPr>
        <w:overflowPunct/>
        <w:autoSpaceDE/>
        <w:autoSpaceDN/>
        <w:adjustRightInd/>
        <w:jc w:val="both"/>
        <w:textAlignment w:val="auto"/>
        <w:rPr>
          <w:rFonts w:eastAsia="宋体"/>
          <w:lang w:eastAsia="zh-CN"/>
        </w:rPr>
      </w:pPr>
      <w:r>
        <w:rPr>
          <w:rFonts w:eastAsia="宋体" w:hint="eastAsia"/>
          <w:lang w:eastAsia="zh-CN"/>
        </w:rPr>
        <w:t>In last meeting, the following was discussed.</w:t>
      </w:r>
    </w:p>
    <w:p w14:paraId="58C961DE" w14:textId="77777777" w:rsidR="00E6755A" w:rsidRDefault="006876BC" w:rsidP="00CA1928">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38D6E2FE" wp14:editId="36293D31">
                <wp:extent cx="6122035" cy="5735320"/>
                <wp:effectExtent l="0" t="0" r="12065" b="1778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735320"/>
                        </a:xfrm>
                        <a:prstGeom prst="rect">
                          <a:avLst/>
                        </a:prstGeom>
                        <a:solidFill>
                          <a:srgbClr val="FFFFFF"/>
                        </a:solidFill>
                        <a:ln w="9525">
                          <a:solidFill>
                            <a:srgbClr val="000000"/>
                          </a:solidFill>
                          <a:miter lim="800000"/>
                          <a:headEnd/>
                          <a:tailEnd/>
                        </a:ln>
                      </wps:spPr>
                      <wps:txbx>
                        <w:txbxContent>
                          <w:p w14:paraId="676411A6" w14:textId="77777777" w:rsidR="00AB2291" w:rsidRPr="002A5EE4" w:rsidRDefault="00226A55" w:rsidP="002A5EE4">
                            <w:pPr>
                              <w:numPr>
                                <w:ilvl w:val="0"/>
                                <w:numId w:val="18"/>
                              </w:numPr>
                              <w:rPr>
                                <w:lang w:val="en-US"/>
                              </w:rPr>
                            </w:pPr>
                            <w:r w:rsidRPr="002A5EE4">
                              <w:rPr>
                                <w:lang w:val="en-US"/>
                              </w:rPr>
                              <w:t>Issue 2-3: Interruption requirement for HO with PSCell</w:t>
                            </w:r>
                          </w:p>
                          <w:p w14:paraId="0505EB0B" w14:textId="77777777" w:rsidR="00AB2291" w:rsidRPr="002A5EE4" w:rsidRDefault="00226A55" w:rsidP="002A5EE4">
                            <w:pPr>
                              <w:numPr>
                                <w:ilvl w:val="1"/>
                                <w:numId w:val="18"/>
                              </w:numPr>
                              <w:rPr>
                                <w:lang w:val="en-US"/>
                              </w:rPr>
                            </w:pPr>
                            <w:r w:rsidRPr="002A5EE4">
                              <w:rPr>
                                <w:lang w:val="en-US"/>
                              </w:rPr>
                              <w:t>FFS:</w:t>
                            </w:r>
                          </w:p>
                          <w:p w14:paraId="4F16C163" w14:textId="77777777" w:rsidR="00AB2291" w:rsidRPr="002A5EE4" w:rsidRDefault="00226A55" w:rsidP="002A5EE4">
                            <w:pPr>
                              <w:numPr>
                                <w:ilvl w:val="2"/>
                                <w:numId w:val="18"/>
                              </w:numPr>
                              <w:rPr>
                                <w:lang w:val="en-US"/>
                              </w:rPr>
                            </w:pPr>
                            <w:r w:rsidRPr="002A5EE4">
                              <w:t xml:space="preserve">Option 1 (ZTE): </w:t>
                            </w:r>
                            <w:r w:rsidRPr="002A5EE4">
                              <w:rPr>
                                <w:lang w:val="en-US"/>
                              </w:rPr>
                              <w:t>For interruption requirements, consider the following options:</w:t>
                            </w:r>
                          </w:p>
                          <w:p w14:paraId="3705DC3D" w14:textId="77777777" w:rsidR="00AB2291" w:rsidRPr="002A5EE4" w:rsidRDefault="00226A55" w:rsidP="002A5EE4">
                            <w:pPr>
                              <w:numPr>
                                <w:ilvl w:val="3"/>
                                <w:numId w:val="18"/>
                              </w:numPr>
                              <w:rPr>
                                <w:lang w:val="en-US"/>
                              </w:rPr>
                            </w:pPr>
                            <w:r w:rsidRPr="002A5EE4">
                              <w:rPr>
                                <w:lang w:val="en-US"/>
                              </w:rPr>
                              <w:t>Specify a total interruption for handover and PSCell addition</w:t>
                            </w:r>
                          </w:p>
                          <w:p w14:paraId="76DEF1DD" w14:textId="77777777" w:rsidR="00AB2291" w:rsidRPr="002A5EE4" w:rsidRDefault="00226A55" w:rsidP="002A5EE4">
                            <w:pPr>
                              <w:numPr>
                                <w:ilvl w:val="3"/>
                                <w:numId w:val="18"/>
                              </w:numPr>
                              <w:rPr>
                                <w:lang w:val="en-US"/>
                              </w:rPr>
                            </w:pPr>
                            <w:r w:rsidRPr="002A5EE4">
                              <w:rPr>
                                <w:lang w:val="en-US"/>
                              </w:rPr>
                              <w:t>Specify separate interruptions for handover and PSCell addition.</w:t>
                            </w:r>
                          </w:p>
                          <w:p w14:paraId="61F1A617" w14:textId="77777777" w:rsidR="00AB2291" w:rsidRPr="002A5EE4" w:rsidRDefault="00226A55" w:rsidP="002A5EE4">
                            <w:pPr>
                              <w:numPr>
                                <w:ilvl w:val="2"/>
                                <w:numId w:val="18"/>
                              </w:numPr>
                              <w:rPr>
                                <w:lang w:val="en-US"/>
                              </w:rPr>
                            </w:pPr>
                            <w:r w:rsidRPr="002A5EE4">
                              <w:t xml:space="preserve">Option 2 (Xiaomi): </w:t>
                            </w:r>
                            <w:r w:rsidRPr="002A5EE4">
                              <w:rPr>
                                <w:lang w:val="en-US"/>
                              </w:rPr>
                              <w:t>when UE is ready to be scheduled on the new PCell during the interruption time for PSCell, the following options can be considered for the UE behavior.</w:t>
                            </w:r>
                          </w:p>
                          <w:p w14:paraId="0E7DB579" w14:textId="77777777" w:rsidR="00AB2291" w:rsidRPr="002A5EE4" w:rsidRDefault="00226A55" w:rsidP="002A5EE4">
                            <w:pPr>
                              <w:numPr>
                                <w:ilvl w:val="3"/>
                                <w:numId w:val="18"/>
                              </w:numPr>
                              <w:rPr>
                                <w:lang w:val="en-US"/>
                              </w:rPr>
                            </w:pPr>
                            <w:r w:rsidRPr="002A5EE4">
                              <w:rPr>
                                <w:lang w:val="en-US"/>
                              </w:rPr>
                              <w:t>Option 2-1: UE is not expected to be scheduled on the new PCell during the HO with PSCell procedure;</w:t>
                            </w:r>
                          </w:p>
                          <w:p w14:paraId="06C514C1" w14:textId="3DBC61BF" w:rsidR="000B624F" w:rsidRPr="002A5EE4" w:rsidRDefault="00226A55" w:rsidP="002A5EE4">
                            <w:pPr>
                              <w:numPr>
                                <w:ilvl w:val="3"/>
                                <w:numId w:val="18"/>
                              </w:numPr>
                              <w:rPr>
                                <w:lang w:val="en-US"/>
                              </w:rPr>
                            </w:pPr>
                            <w:r w:rsidRPr="002A5EE4">
                              <w:rPr>
                                <w:lang w:val="en-US"/>
                              </w:rPr>
                              <w:t>Option 2-2: UE can be scheduled on the new PCell but define interruption requirement between the time PCell is ready for scheduling and the time UE starts the transmission of the new PRACH on the new PSCell.</w:t>
                            </w:r>
                          </w:p>
                          <w:p w14:paraId="47DE367F" w14:textId="77777777" w:rsidR="00AB2291" w:rsidRPr="002A5EE4" w:rsidRDefault="00226A55" w:rsidP="002A5EE4">
                            <w:pPr>
                              <w:numPr>
                                <w:ilvl w:val="2"/>
                                <w:numId w:val="18"/>
                              </w:numPr>
                              <w:rPr>
                                <w:lang w:val="en-US"/>
                              </w:rPr>
                            </w:pPr>
                            <w:r w:rsidRPr="002A5EE4">
                              <w:t xml:space="preserve">Option 3 (Nokia, Qualcomm, OPPO): more discussion is needed, </w:t>
                            </w:r>
                            <w:r w:rsidRPr="002A5EE4">
                              <w:rPr>
                                <w:lang w:val="en-US"/>
                              </w:rPr>
                              <w:t>Waiting for the conclusion from issue 2-2-3</w:t>
                            </w:r>
                          </w:p>
                        </w:txbxContent>
                      </wps:txbx>
                      <wps:bodyPr rot="0" vert="horz" wrap="square" lIns="91440" tIns="45720" rIns="91440" bIns="45720" anchor="t" anchorCtr="0">
                        <a:spAutoFit/>
                      </wps:bodyPr>
                    </wps:wsp>
                  </a:graphicData>
                </a:graphic>
              </wp:inline>
            </w:drawing>
          </mc:Choice>
          <mc:Fallback>
            <w:pict>
              <v:shape w14:anchorId="38D6E2FE" id="_x0000_s1030" type="#_x0000_t202" style="width:482.05pt;height:45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">
                <v:textbox style="mso-fit-shape-to-text:t">
                  <w:txbxContent>
                    <w:p w14:paraId="676411A6" w14:textId="77777777" w:rsidR="00000000" w:rsidRPr="002A5EE4" w:rsidRDefault="00226A55" w:rsidP="002A5EE4">
                      <w:pPr>
                        <w:numPr>
                          <w:ilvl w:val="0"/>
                          <w:numId w:val="18"/>
                        </w:numPr>
                        <w:rPr>
                          <w:lang w:val="en-US"/>
                        </w:rPr>
                      </w:pPr>
                      <w:r w:rsidRPr="002A5EE4">
                        <w:rPr>
                          <w:lang w:val="en-US"/>
                        </w:rPr>
                        <w:t>Issue 2-3: Interruption requirement for HO with PSCell</w:t>
                      </w:r>
                    </w:p>
                    <w:p w14:paraId="0505EB0B" w14:textId="77777777" w:rsidR="00000000" w:rsidRPr="002A5EE4" w:rsidRDefault="00226A55" w:rsidP="002A5EE4">
                      <w:pPr>
                        <w:numPr>
                          <w:ilvl w:val="1"/>
                          <w:numId w:val="18"/>
                        </w:numPr>
                        <w:rPr>
                          <w:lang w:val="en-US"/>
                        </w:rPr>
                      </w:pPr>
                      <w:r w:rsidRPr="002A5EE4">
                        <w:rPr>
                          <w:lang w:val="en-US"/>
                        </w:rPr>
                        <w:t>FFS:</w:t>
                      </w:r>
                    </w:p>
                    <w:p w14:paraId="4F16C163" w14:textId="77777777" w:rsidR="00000000" w:rsidRPr="002A5EE4" w:rsidRDefault="00226A55" w:rsidP="002A5EE4">
                      <w:pPr>
                        <w:numPr>
                          <w:ilvl w:val="2"/>
                          <w:numId w:val="18"/>
                        </w:numPr>
                        <w:rPr>
                          <w:lang w:val="en-US"/>
                        </w:rPr>
                      </w:pPr>
                      <w:r w:rsidRPr="002A5EE4">
                        <w:t xml:space="preserve">Option 1 (ZTE): </w:t>
                      </w:r>
                      <w:r w:rsidRPr="002A5EE4">
                        <w:rPr>
                          <w:lang w:val="en-US"/>
                        </w:rPr>
                        <w:t>For interruption requirements, consider the following options:</w:t>
                      </w:r>
                    </w:p>
                    <w:p w14:paraId="3705DC3D" w14:textId="77777777" w:rsidR="00000000" w:rsidRPr="002A5EE4" w:rsidRDefault="00226A55" w:rsidP="002A5EE4">
                      <w:pPr>
                        <w:numPr>
                          <w:ilvl w:val="3"/>
                          <w:numId w:val="18"/>
                        </w:numPr>
                        <w:rPr>
                          <w:lang w:val="en-US"/>
                        </w:rPr>
                      </w:pPr>
                      <w:r w:rsidRPr="002A5EE4">
                        <w:rPr>
                          <w:lang w:val="en-US"/>
                        </w:rPr>
                        <w:t>Specify a total inter</w:t>
                      </w:r>
                      <w:r w:rsidRPr="002A5EE4">
                        <w:rPr>
                          <w:lang w:val="en-US"/>
                        </w:rPr>
                        <w:t>ruption for handover and PSCell addition</w:t>
                      </w:r>
                    </w:p>
                    <w:p w14:paraId="76DEF1DD" w14:textId="77777777" w:rsidR="00000000" w:rsidRPr="002A5EE4" w:rsidRDefault="00226A55" w:rsidP="002A5EE4">
                      <w:pPr>
                        <w:numPr>
                          <w:ilvl w:val="3"/>
                          <w:numId w:val="18"/>
                        </w:numPr>
                        <w:rPr>
                          <w:lang w:val="en-US"/>
                        </w:rPr>
                      </w:pPr>
                      <w:r w:rsidRPr="002A5EE4">
                        <w:rPr>
                          <w:lang w:val="en-US"/>
                        </w:rPr>
                        <w:t>Specify separate interruptions for handover and PSCell addition.</w:t>
                      </w:r>
                    </w:p>
                    <w:p w14:paraId="61F1A617" w14:textId="77777777" w:rsidR="00000000" w:rsidRPr="002A5EE4" w:rsidRDefault="00226A55" w:rsidP="002A5EE4">
                      <w:pPr>
                        <w:numPr>
                          <w:ilvl w:val="2"/>
                          <w:numId w:val="18"/>
                        </w:numPr>
                        <w:rPr>
                          <w:lang w:val="en-US"/>
                        </w:rPr>
                      </w:pPr>
                      <w:r w:rsidRPr="002A5EE4">
                        <w:t xml:space="preserve">Option 2 (Xiaomi): </w:t>
                      </w:r>
                      <w:r w:rsidRPr="002A5EE4">
                        <w:rPr>
                          <w:lang w:val="en-US"/>
                        </w:rPr>
                        <w:t>when UE is ready to be scheduled on the new PCell during the interruption time for PSCell, the following options can be considered for the UE behavior.</w:t>
                      </w:r>
                    </w:p>
                    <w:p w14:paraId="0E7DB579" w14:textId="77777777" w:rsidR="00000000" w:rsidRPr="002A5EE4" w:rsidRDefault="00226A55" w:rsidP="002A5EE4">
                      <w:pPr>
                        <w:numPr>
                          <w:ilvl w:val="3"/>
                          <w:numId w:val="18"/>
                        </w:numPr>
                        <w:rPr>
                          <w:lang w:val="en-US"/>
                        </w:rPr>
                      </w:pPr>
                      <w:r w:rsidRPr="002A5EE4">
                        <w:rPr>
                          <w:lang w:val="en-US"/>
                        </w:rPr>
                        <w:t>Option 2-1: UE is not expected to be scheduled on the new PCell during the HO with PSCell procedure;</w:t>
                      </w:r>
                    </w:p>
                    <w:p w14:paraId="06C514C1" w14:textId="3DBC61BF" w:rsidR="000B624F" w:rsidRPr="002A5EE4" w:rsidRDefault="00226A55" w:rsidP="002A5EE4">
                      <w:pPr>
                        <w:numPr>
                          <w:ilvl w:val="3"/>
                          <w:numId w:val="18"/>
                        </w:numPr>
                        <w:rPr>
                          <w:lang w:val="en-US"/>
                        </w:rPr>
                      </w:pPr>
                      <w:r w:rsidRPr="002A5EE4">
                        <w:rPr>
                          <w:lang w:val="en-US"/>
                        </w:rPr>
                        <w:t>Option 2-2: UE can be scheduled on the new PCell but define interruption requ</w:t>
                      </w:r>
                      <w:r w:rsidRPr="002A5EE4">
                        <w:rPr>
                          <w:lang w:val="en-US"/>
                        </w:rPr>
                        <w:t>irement between the time PCell is ready for scheduling and the time UE starts the transmission of the new PRACH on the new PSCell.</w:t>
                      </w:r>
                    </w:p>
                    <w:p w14:paraId="47DE367F" w14:textId="77777777" w:rsidR="00000000" w:rsidRPr="002A5EE4" w:rsidRDefault="00226A55" w:rsidP="002A5EE4">
                      <w:pPr>
                        <w:numPr>
                          <w:ilvl w:val="2"/>
                          <w:numId w:val="18"/>
                        </w:numPr>
                        <w:rPr>
                          <w:lang w:val="en-US"/>
                        </w:rPr>
                      </w:pPr>
                      <w:r w:rsidRPr="002A5EE4">
                        <w:t xml:space="preserve">Option 3 (Nokia, Qualcomm, OPPO): more discussion is needed, </w:t>
                      </w:r>
                      <w:r w:rsidRPr="002A5EE4">
                        <w:rPr>
                          <w:lang w:val="en-US"/>
                        </w:rPr>
                        <w:t>Waiting for the conclusion from issue 2-2-3</w:t>
                      </w:r>
                    </w:p>
                  </w:txbxContent>
                </v:textbox>
                <w10:anchorlock/>
              </v:shape>
            </w:pict>
          </mc:Fallback>
        </mc:AlternateContent>
      </w:r>
    </w:p>
    <w:p w14:paraId="5B34057D" w14:textId="3E05EBA5" w:rsidR="00875C4C" w:rsidRDefault="007F534C" w:rsidP="00CA1928">
      <w:pPr>
        <w:overflowPunct/>
        <w:autoSpaceDE/>
        <w:autoSpaceDN/>
        <w:adjustRightInd/>
        <w:jc w:val="both"/>
        <w:textAlignment w:val="auto"/>
        <w:rPr>
          <w:rFonts w:eastAsia="宋体"/>
          <w:lang w:eastAsia="zh-CN"/>
        </w:rPr>
      </w:pPr>
      <w:r>
        <w:rPr>
          <w:rFonts w:eastAsia="宋体"/>
          <w:lang w:eastAsia="zh-CN"/>
        </w:rPr>
        <w:lastRenderedPageBreak/>
        <w:t>F</w:t>
      </w:r>
      <w:r>
        <w:rPr>
          <w:rFonts w:eastAsia="宋体" w:hint="eastAsia"/>
          <w:lang w:eastAsia="zh-CN"/>
        </w:rPr>
        <w:t xml:space="preserve">or </w:t>
      </w:r>
      <w:r>
        <w:rPr>
          <w:rFonts w:eastAsia="宋体"/>
          <w:lang w:eastAsia="zh-CN"/>
        </w:rPr>
        <w:t xml:space="preserve">interruption, the overall procedure needs to be considered. However, since handover happens, </w:t>
      </w:r>
      <w:r>
        <w:rPr>
          <w:rFonts w:eastAsia="宋体" w:hint="eastAsia"/>
          <w:lang w:eastAsia="zh-CN"/>
        </w:rPr>
        <w:t>and</w:t>
      </w:r>
      <w:r>
        <w:rPr>
          <w:rFonts w:eastAsia="宋体"/>
          <w:lang w:eastAsia="zh-CN"/>
        </w:rPr>
        <w:t xml:space="preserve"> PSCell is added simultaneously, it seems there is no need to further consider interruption for PSCell addition in these cases. The delay period has already covered the interrupted interval for transmission.</w:t>
      </w:r>
    </w:p>
    <w:p w14:paraId="46038D3D" w14:textId="45427A7C" w:rsidR="00C83E54" w:rsidRDefault="00C83E54" w:rsidP="00CA1928">
      <w:pPr>
        <w:overflowPunct/>
        <w:autoSpaceDE/>
        <w:autoSpaceDN/>
        <w:adjustRightInd/>
        <w:jc w:val="both"/>
        <w:textAlignment w:val="auto"/>
        <w:rPr>
          <w:rFonts w:eastAsia="宋体"/>
          <w:b/>
          <w:lang w:eastAsia="zh-CN"/>
        </w:rPr>
      </w:pPr>
      <w:r w:rsidRPr="000D47A2">
        <w:rPr>
          <w:rFonts w:eastAsia="宋体" w:hint="eastAsia"/>
          <w:b/>
          <w:lang w:eastAsia="zh-CN"/>
        </w:rPr>
        <w:t xml:space="preserve">Proposal </w:t>
      </w:r>
      <w:r w:rsidR="00624675">
        <w:rPr>
          <w:rFonts w:eastAsia="宋体"/>
          <w:b/>
          <w:lang w:eastAsia="zh-CN"/>
        </w:rPr>
        <w:t>7</w:t>
      </w:r>
      <w:r w:rsidRPr="000D47A2">
        <w:rPr>
          <w:rFonts w:eastAsia="宋体" w:hint="eastAsia"/>
          <w:b/>
          <w:lang w:eastAsia="zh-CN"/>
        </w:rPr>
        <w:t xml:space="preserve">  </w:t>
      </w:r>
      <w:r w:rsidR="000F4B6E">
        <w:rPr>
          <w:rFonts w:eastAsia="宋体"/>
          <w:b/>
          <w:lang w:eastAsia="zh-CN"/>
        </w:rPr>
        <w:t xml:space="preserve">RAN4 </w:t>
      </w:r>
      <w:r w:rsidR="000F4B6E">
        <w:rPr>
          <w:rFonts w:eastAsia="宋体" w:hint="eastAsia"/>
          <w:b/>
          <w:lang w:eastAsia="zh-CN"/>
        </w:rPr>
        <w:t>do</w:t>
      </w:r>
      <w:r w:rsidR="000F4B6E">
        <w:rPr>
          <w:rFonts w:eastAsia="宋体"/>
          <w:b/>
          <w:lang w:eastAsia="zh-CN"/>
        </w:rPr>
        <w:t xml:space="preserve"> not</w:t>
      </w:r>
      <w:r w:rsidR="004C00F8">
        <w:rPr>
          <w:rFonts w:eastAsia="宋体"/>
          <w:b/>
          <w:lang w:eastAsia="zh-CN"/>
        </w:rPr>
        <w:t xml:space="preserve"> need to specify interruptions for handover with PSCell</w:t>
      </w:r>
      <w:r w:rsidR="000D47A2" w:rsidRPr="000D47A2">
        <w:rPr>
          <w:rFonts w:eastAsia="宋体"/>
          <w:b/>
          <w:lang w:eastAsia="zh-CN"/>
        </w:rPr>
        <w:t>.</w:t>
      </w:r>
    </w:p>
    <w:p w14:paraId="0EBE8EAF" w14:textId="77777777" w:rsidR="001A78E0" w:rsidRDefault="001A78E0" w:rsidP="001A78E0">
      <w:pPr>
        <w:overflowPunct/>
        <w:autoSpaceDE/>
        <w:autoSpaceDN/>
        <w:adjustRightInd/>
        <w:jc w:val="both"/>
        <w:textAlignment w:val="auto"/>
        <w:rPr>
          <w:rFonts w:eastAsia="宋体"/>
          <w:lang w:eastAsia="zh-CN"/>
        </w:rPr>
      </w:pPr>
      <w:r>
        <w:rPr>
          <w:rFonts w:eastAsia="宋体" w:hint="eastAsia"/>
          <w:lang w:eastAsia="zh-CN"/>
        </w:rPr>
        <w:t>In last meeting, the following was discussed.</w:t>
      </w:r>
    </w:p>
    <w:p w14:paraId="3F747B2F" w14:textId="77777777" w:rsidR="001A78E0" w:rsidRDefault="001A78E0" w:rsidP="001A78E0">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5F400D90" wp14:editId="375531A4">
                <wp:extent cx="6122035" cy="5735320"/>
                <wp:effectExtent l="0" t="0" r="12065" b="1778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735320"/>
                        </a:xfrm>
                        <a:prstGeom prst="rect">
                          <a:avLst/>
                        </a:prstGeom>
                        <a:solidFill>
                          <a:srgbClr val="FFFFFF"/>
                        </a:solidFill>
                        <a:ln w="9525">
                          <a:solidFill>
                            <a:srgbClr val="000000"/>
                          </a:solidFill>
                          <a:miter lim="800000"/>
                          <a:headEnd/>
                          <a:tailEnd/>
                        </a:ln>
                      </wps:spPr>
                      <wps:txbx>
                        <w:txbxContent>
                          <w:p w14:paraId="41DFE920" w14:textId="77777777" w:rsidR="00AB2291" w:rsidRPr="001A78E0" w:rsidRDefault="00226A55" w:rsidP="001A78E0">
                            <w:pPr>
                              <w:numPr>
                                <w:ilvl w:val="0"/>
                                <w:numId w:val="18"/>
                              </w:numPr>
                              <w:rPr>
                                <w:lang w:val="en-US"/>
                              </w:rPr>
                            </w:pPr>
                            <w:r w:rsidRPr="001A78E0">
                              <w:rPr>
                                <w:lang w:val="en-US"/>
                              </w:rPr>
                              <w:t>Issue 2-4-1: 2 step and 4 step RACH for HO with PSCell</w:t>
                            </w:r>
                          </w:p>
                          <w:p w14:paraId="45FF56E7" w14:textId="77777777" w:rsidR="00AB2291" w:rsidRPr="001A78E0" w:rsidRDefault="00226A55" w:rsidP="001A78E0">
                            <w:pPr>
                              <w:numPr>
                                <w:ilvl w:val="1"/>
                                <w:numId w:val="18"/>
                              </w:numPr>
                              <w:rPr>
                                <w:lang w:val="en-US"/>
                              </w:rPr>
                            </w:pPr>
                            <w:r w:rsidRPr="001A78E0">
                              <w:rPr>
                                <w:lang w:val="en-US"/>
                              </w:rPr>
                              <w:t>FFS:</w:t>
                            </w:r>
                          </w:p>
                          <w:p w14:paraId="6FB5B36E" w14:textId="77777777" w:rsidR="00AB2291" w:rsidRPr="001A78E0" w:rsidRDefault="00226A55" w:rsidP="001A78E0">
                            <w:pPr>
                              <w:numPr>
                                <w:ilvl w:val="2"/>
                                <w:numId w:val="18"/>
                              </w:numPr>
                              <w:rPr>
                                <w:lang w:val="en-US"/>
                              </w:rPr>
                            </w:pPr>
                            <w:r w:rsidRPr="001A78E0">
                              <w:t>Option 1 (ZTE, Ericsson, Nokia): Include both 2-step RA and 4-step RA into the new requirements made for handover with PSCell.</w:t>
                            </w:r>
                          </w:p>
                          <w:p w14:paraId="28B18929" w14:textId="77777777" w:rsidR="00AB2291" w:rsidRPr="001A78E0" w:rsidRDefault="00226A55" w:rsidP="001A78E0">
                            <w:pPr>
                              <w:numPr>
                                <w:ilvl w:val="2"/>
                                <w:numId w:val="18"/>
                              </w:numPr>
                              <w:rPr>
                                <w:lang w:val="en-US"/>
                              </w:rPr>
                            </w:pPr>
                            <w:r w:rsidRPr="001A78E0">
                              <w:t>Option 2 (Apple, Xiaomi, CATT, MTK, OPPO): start the discussion with 4 step RACH first and FFS on 2 step RACH.</w:t>
                            </w:r>
                          </w:p>
                          <w:p w14:paraId="54CE707F" w14:textId="44C89918" w:rsidR="001A78E0" w:rsidRPr="001A78E0" w:rsidRDefault="00226A55" w:rsidP="001A78E0">
                            <w:pPr>
                              <w:numPr>
                                <w:ilvl w:val="2"/>
                                <w:numId w:val="18"/>
                              </w:numPr>
                              <w:rPr>
                                <w:lang w:val="en-US"/>
                              </w:rPr>
                            </w:pPr>
                            <w:r w:rsidRPr="001A78E0">
                              <w:t xml:space="preserve">Option 3 (QC): wait conclusion of issue 2-2-3 </w:t>
                            </w:r>
                          </w:p>
                        </w:txbxContent>
                      </wps:txbx>
                      <wps:bodyPr rot="0" vert="horz" wrap="square" lIns="91440" tIns="45720" rIns="91440" bIns="45720" anchor="t" anchorCtr="0">
                        <a:spAutoFit/>
                      </wps:bodyPr>
                    </wps:wsp>
                  </a:graphicData>
                </a:graphic>
              </wp:inline>
            </w:drawing>
          </mc:Choice>
          <mc:Fallback>
            <w:pict>
              <v:shape w14:anchorId="5F400D90" id="文本框 6" o:spid="_x0000_s1031" type="#_x0000_t202" style="width:482.05pt;height:45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">
                <v:textbox style="mso-fit-shape-to-text:t">
                  <w:txbxContent>
                    <w:p w14:paraId="41DFE920" w14:textId="77777777" w:rsidR="00000000" w:rsidRPr="001A78E0" w:rsidRDefault="00226A55" w:rsidP="001A78E0">
                      <w:pPr>
                        <w:numPr>
                          <w:ilvl w:val="0"/>
                          <w:numId w:val="18"/>
                        </w:numPr>
                        <w:rPr>
                          <w:lang w:val="en-US"/>
                        </w:rPr>
                      </w:pPr>
                      <w:r w:rsidRPr="001A78E0">
                        <w:rPr>
                          <w:lang w:val="en-US"/>
                        </w:rPr>
                        <w:t>Issue 2-4-1: 2 step and 4 step RACH for HO with PSCell</w:t>
                      </w:r>
                    </w:p>
                    <w:p w14:paraId="45FF56E7" w14:textId="77777777" w:rsidR="00000000" w:rsidRPr="001A78E0" w:rsidRDefault="00226A55" w:rsidP="001A78E0">
                      <w:pPr>
                        <w:numPr>
                          <w:ilvl w:val="1"/>
                          <w:numId w:val="18"/>
                        </w:numPr>
                        <w:rPr>
                          <w:lang w:val="en-US"/>
                        </w:rPr>
                      </w:pPr>
                      <w:r w:rsidRPr="001A78E0">
                        <w:rPr>
                          <w:lang w:val="en-US"/>
                        </w:rPr>
                        <w:t>FFS:</w:t>
                      </w:r>
                    </w:p>
                    <w:p w14:paraId="6FB5B36E" w14:textId="77777777" w:rsidR="00000000" w:rsidRPr="001A78E0" w:rsidRDefault="00226A55" w:rsidP="001A78E0">
                      <w:pPr>
                        <w:numPr>
                          <w:ilvl w:val="2"/>
                          <w:numId w:val="18"/>
                        </w:numPr>
                        <w:rPr>
                          <w:lang w:val="en-US"/>
                        </w:rPr>
                      </w:pPr>
                      <w:r w:rsidRPr="001A78E0">
                        <w:t>Option 1 (ZTE, Ericsson, Nokia): Include both 2-step RA and 4-step RA into the new requirements made for handover with PSCell.</w:t>
                      </w:r>
                    </w:p>
                    <w:p w14:paraId="28B18929" w14:textId="77777777" w:rsidR="00000000" w:rsidRPr="001A78E0" w:rsidRDefault="00226A55" w:rsidP="001A78E0">
                      <w:pPr>
                        <w:numPr>
                          <w:ilvl w:val="2"/>
                          <w:numId w:val="18"/>
                        </w:numPr>
                        <w:rPr>
                          <w:lang w:val="en-US"/>
                        </w:rPr>
                      </w:pPr>
                      <w:r w:rsidRPr="001A78E0">
                        <w:t>Option 2 (Apple, Xiaomi, CATT, MTK, OPPO): start the discussion with 4 step RACH first and FFS on 2 step RACH.</w:t>
                      </w:r>
                    </w:p>
                    <w:p w14:paraId="54CE707F" w14:textId="44C89918" w:rsidR="001A78E0" w:rsidRPr="001A78E0" w:rsidRDefault="00226A55" w:rsidP="001A78E0">
                      <w:pPr>
                        <w:numPr>
                          <w:ilvl w:val="2"/>
                          <w:numId w:val="18"/>
                        </w:numPr>
                        <w:rPr>
                          <w:lang w:val="en-US"/>
                        </w:rPr>
                      </w:pPr>
                      <w:r w:rsidRPr="001A78E0">
                        <w:t xml:space="preserve">Option 3 (QC): wait conclusion of issue 2-2-3 </w:t>
                      </w:r>
                    </w:p>
                  </w:txbxContent>
                </v:textbox>
                <w10:anchorlock/>
              </v:shape>
            </w:pict>
          </mc:Fallback>
        </mc:AlternateContent>
      </w:r>
    </w:p>
    <w:p w14:paraId="72A688F9" w14:textId="7660F5D6" w:rsidR="001A78E0" w:rsidRDefault="009E72D6" w:rsidP="001A78E0">
      <w:pPr>
        <w:overflowPunct/>
        <w:autoSpaceDE/>
        <w:autoSpaceDN/>
        <w:adjustRightInd/>
        <w:jc w:val="both"/>
        <w:textAlignment w:val="auto"/>
        <w:rPr>
          <w:rFonts w:eastAsia="宋体"/>
          <w:lang w:eastAsia="zh-CN"/>
        </w:rPr>
      </w:pPr>
      <w:r>
        <w:rPr>
          <w:rFonts w:eastAsia="宋体"/>
          <w:lang w:eastAsia="zh-CN"/>
        </w:rPr>
        <w:t xml:space="preserve">In </w:t>
      </w:r>
      <w:r>
        <w:rPr>
          <w:rFonts w:eastAsia="宋体" w:hint="eastAsia"/>
          <w:lang w:eastAsia="zh-CN"/>
        </w:rPr>
        <w:t>our</w:t>
      </w:r>
      <w:r>
        <w:rPr>
          <w:rFonts w:eastAsia="宋体"/>
          <w:lang w:eastAsia="zh-CN"/>
        </w:rPr>
        <w:t xml:space="preserve"> understanding, the RACH occasion of 2 step RACH will be different from the 4 step case. However, the impact to requirement is still unclear. As discussed in R16, in both HO requirements and PSCell addition requirements, the </w:t>
      </w:r>
      <w:r w:rsidR="00CA29CD">
        <w:rPr>
          <w:rFonts w:eastAsia="宋体"/>
          <w:lang w:eastAsia="zh-CN"/>
        </w:rPr>
        <w:t xml:space="preserve">expression </w:t>
      </w:r>
      <w:r>
        <w:rPr>
          <w:rFonts w:eastAsia="宋体"/>
          <w:lang w:eastAsia="zh-CN"/>
        </w:rPr>
        <w:t xml:space="preserve">of the requirements </w:t>
      </w:r>
      <w:r w:rsidR="00CA29CD">
        <w:rPr>
          <w:rFonts w:eastAsia="宋体"/>
          <w:lang w:eastAsia="zh-CN"/>
        </w:rPr>
        <w:t>is</w:t>
      </w:r>
      <w:r>
        <w:rPr>
          <w:rFonts w:eastAsia="宋体"/>
          <w:lang w:eastAsia="zh-CN"/>
        </w:rPr>
        <w:t xml:space="preserve"> the same for 4-step RACH and 2-step RACH.</w:t>
      </w:r>
    </w:p>
    <w:p w14:paraId="79E19C8F" w14:textId="3A59ECE4" w:rsidR="001A78E0" w:rsidRPr="000D47A2" w:rsidRDefault="001A78E0" w:rsidP="001A78E0">
      <w:pPr>
        <w:overflowPunct/>
        <w:autoSpaceDE/>
        <w:autoSpaceDN/>
        <w:adjustRightInd/>
        <w:jc w:val="both"/>
        <w:textAlignment w:val="auto"/>
        <w:rPr>
          <w:rFonts w:eastAsia="宋体"/>
          <w:b/>
          <w:lang w:eastAsia="zh-CN"/>
        </w:rPr>
      </w:pPr>
      <w:r w:rsidRPr="000D47A2">
        <w:rPr>
          <w:rFonts w:eastAsia="宋体" w:hint="eastAsia"/>
          <w:b/>
          <w:lang w:eastAsia="zh-CN"/>
        </w:rPr>
        <w:t xml:space="preserve">Proposal </w:t>
      </w:r>
      <w:r w:rsidR="009E72D6">
        <w:rPr>
          <w:rFonts w:eastAsia="宋体"/>
          <w:b/>
          <w:lang w:eastAsia="zh-CN"/>
        </w:rPr>
        <w:t>8</w:t>
      </w:r>
      <w:r w:rsidRPr="000D47A2">
        <w:rPr>
          <w:rFonts w:eastAsia="宋体" w:hint="eastAsia"/>
          <w:b/>
          <w:lang w:eastAsia="zh-CN"/>
        </w:rPr>
        <w:t xml:space="preserve">  </w:t>
      </w:r>
      <w:r w:rsidR="00CA29CD">
        <w:rPr>
          <w:rFonts w:eastAsia="宋体"/>
          <w:b/>
          <w:lang w:eastAsia="zh-CN"/>
        </w:rPr>
        <w:t>RAN4 start the discussion with 4 step RACH, and the applicability rule for 2-step RACH can be updated later, considering the same expression of requirements will be used.</w:t>
      </w:r>
    </w:p>
    <w:p w14:paraId="2261BB6B" w14:textId="77777777" w:rsidR="001A78E0" w:rsidRPr="001A78E0" w:rsidRDefault="001A78E0" w:rsidP="00CA1928">
      <w:pPr>
        <w:overflowPunct/>
        <w:autoSpaceDE/>
        <w:autoSpaceDN/>
        <w:adjustRightInd/>
        <w:jc w:val="both"/>
        <w:textAlignment w:val="auto"/>
        <w:rPr>
          <w:rFonts w:eastAsia="宋体"/>
          <w:b/>
          <w:lang w:eastAsia="zh-CN"/>
        </w:rPr>
      </w:pPr>
    </w:p>
    <w:p w14:paraId="417BD45C" w14:textId="4A1225DA" w:rsidR="002A1D39" w:rsidRPr="00C96D46" w:rsidRDefault="002A1D39" w:rsidP="002A1D39">
      <w:pPr>
        <w:pStyle w:val="1"/>
        <w:jc w:val="both"/>
        <w:rPr>
          <w:rFonts w:eastAsia="宋体"/>
          <w:lang w:eastAsia="zh-CN"/>
        </w:rPr>
      </w:pPr>
      <w:r w:rsidRPr="00C96D46">
        <w:rPr>
          <w:rFonts w:eastAsia="宋体" w:hint="eastAsia"/>
          <w:lang w:eastAsia="zh-CN"/>
        </w:rPr>
        <w:t>Conclusion</w:t>
      </w:r>
      <w:r w:rsidR="002D1E7C">
        <w:rPr>
          <w:rFonts w:eastAsia="宋体" w:hint="eastAsia"/>
          <w:lang w:eastAsia="zh-CN"/>
        </w:rPr>
        <w:t>s</w:t>
      </w:r>
    </w:p>
    <w:p w14:paraId="468EAB15" w14:textId="7D2A4282" w:rsidR="006D39C4" w:rsidRDefault="006D39C4" w:rsidP="006D39C4">
      <w:pPr>
        <w:jc w:val="both"/>
        <w:rPr>
          <w:rFonts w:eastAsia="宋体"/>
          <w:b/>
          <w:lang w:eastAsia="zh-CN"/>
        </w:rPr>
      </w:pPr>
      <w:r>
        <w:rPr>
          <w:rFonts w:eastAsia="宋体"/>
          <w:lang w:eastAsia="zh-CN"/>
        </w:rPr>
        <w:t xml:space="preserve">Based on above analysis, we have following </w:t>
      </w:r>
      <w:r w:rsidR="0061474C">
        <w:rPr>
          <w:rFonts w:eastAsia="宋体"/>
          <w:lang w:eastAsia="zh-CN"/>
        </w:rPr>
        <w:t xml:space="preserve">observations and </w:t>
      </w:r>
      <w:r>
        <w:rPr>
          <w:rFonts w:eastAsia="宋体"/>
          <w:lang w:eastAsia="zh-CN"/>
        </w:rPr>
        <w:t>proposals</w:t>
      </w:r>
      <w:r w:rsidR="0061474C">
        <w:rPr>
          <w:rFonts w:eastAsia="宋体"/>
          <w:lang w:eastAsia="zh-CN"/>
        </w:rPr>
        <w:t>.</w:t>
      </w:r>
    </w:p>
    <w:p w14:paraId="570ADFFD" w14:textId="77777777" w:rsidR="00B75362" w:rsidRDefault="00B75362" w:rsidP="00B75362">
      <w:pPr>
        <w:overflowPunct/>
        <w:autoSpaceDE/>
        <w:autoSpaceDN/>
        <w:adjustRightInd/>
        <w:jc w:val="both"/>
        <w:textAlignment w:val="auto"/>
        <w:rPr>
          <w:rFonts w:eastAsiaTheme="minorEastAsia"/>
          <w:b/>
          <w:lang w:eastAsia="zh-CN"/>
        </w:rPr>
      </w:pPr>
      <w:r w:rsidRPr="00774678">
        <w:rPr>
          <w:rFonts w:eastAsiaTheme="minorEastAsia" w:hint="eastAsia"/>
          <w:b/>
          <w:lang w:eastAsia="zh-CN"/>
        </w:rPr>
        <w:t xml:space="preserve">Proposal 1  </w:t>
      </w:r>
      <w:r>
        <w:rPr>
          <w:rFonts w:eastAsiaTheme="minorEastAsia"/>
          <w:b/>
          <w:lang w:eastAsia="zh-CN"/>
        </w:rPr>
        <w:t xml:space="preserve">RAN4 consider parallel processing capable UE in R17 as baseline and further identify the needed sequential processing during HO with PSCell. </w:t>
      </w:r>
    </w:p>
    <w:p w14:paraId="573FD8F5" w14:textId="77777777" w:rsidR="00B75362" w:rsidRPr="00774678" w:rsidRDefault="00B75362" w:rsidP="00B75362">
      <w:pPr>
        <w:overflowPunct/>
        <w:autoSpaceDE/>
        <w:autoSpaceDN/>
        <w:adjustRightInd/>
        <w:jc w:val="both"/>
        <w:textAlignment w:val="auto"/>
        <w:rPr>
          <w:rFonts w:eastAsiaTheme="minorEastAsia"/>
          <w:b/>
          <w:lang w:eastAsia="zh-CN"/>
        </w:rPr>
      </w:pPr>
      <w:r>
        <w:rPr>
          <w:rFonts w:eastAsiaTheme="minorEastAsia"/>
          <w:b/>
          <w:lang w:eastAsia="zh-CN"/>
        </w:rPr>
        <w:t xml:space="preserve">Proposal 2  </w:t>
      </w:r>
      <w:r w:rsidRPr="00774678">
        <w:rPr>
          <w:rFonts w:eastAsiaTheme="minorEastAsia" w:hint="eastAsia"/>
          <w:b/>
          <w:lang w:eastAsia="zh-CN"/>
        </w:rPr>
        <w:t xml:space="preserve">PRACH occasion collision is </w:t>
      </w:r>
      <w:r>
        <w:rPr>
          <w:rFonts w:eastAsiaTheme="minorEastAsia"/>
          <w:b/>
          <w:lang w:eastAsia="zh-CN"/>
        </w:rPr>
        <w:t>considered</w:t>
      </w:r>
      <w:r w:rsidRPr="00774678">
        <w:rPr>
          <w:rFonts w:eastAsiaTheme="minorEastAsia" w:hint="eastAsia"/>
          <w:b/>
          <w:lang w:eastAsia="zh-CN"/>
        </w:rPr>
        <w:t xml:space="preserve"> as one factor in </w:t>
      </w:r>
      <w:r w:rsidRPr="00774678">
        <w:rPr>
          <w:rFonts w:eastAsiaTheme="minorEastAsia"/>
          <w:b/>
          <w:lang w:eastAsia="zh-CN"/>
        </w:rPr>
        <w:t xml:space="preserve">the requirements for </w:t>
      </w:r>
      <w:r w:rsidRPr="00774678">
        <w:rPr>
          <w:rFonts w:eastAsiaTheme="minorEastAsia" w:hint="eastAsia"/>
          <w:b/>
          <w:lang w:eastAsia="zh-CN"/>
        </w:rPr>
        <w:t>HO with PSCell</w:t>
      </w:r>
      <w:r>
        <w:rPr>
          <w:rFonts w:eastAsiaTheme="minorEastAsia"/>
          <w:b/>
          <w:lang w:eastAsia="zh-CN"/>
        </w:rPr>
        <w:t>, if UE only supports single uplink in</w:t>
      </w:r>
      <w:r w:rsidRPr="00774678">
        <w:rPr>
          <w:rFonts w:eastAsiaTheme="minorEastAsia"/>
          <w:b/>
          <w:lang w:eastAsia="zh-CN"/>
        </w:rPr>
        <w:t xml:space="preserve"> the NE-DC </w:t>
      </w:r>
      <w:r>
        <w:rPr>
          <w:rFonts w:eastAsiaTheme="minorEastAsia"/>
          <w:b/>
          <w:lang w:eastAsia="zh-CN"/>
        </w:rPr>
        <w:t>or EN-DC</w:t>
      </w:r>
      <w:r w:rsidRPr="00774678">
        <w:rPr>
          <w:rFonts w:eastAsiaTheme="minorEastAsia"/>
          <w:b/>
          <w:lang w:eastAsia="zh-CN"/>
        </w:rPr>
        <w:t>.</w:t>
      </w:r>
    </w:p>
    <w:p w14:paraId="477305FF" w14:textId="47A33880" w:rsidR="00B75362" w:rsidRDefault="00B75362" w:rsidP="00B75362">
      <w:pPr>
        <w:overflowPunct/>
        <w:autoSpaceDE/>
        <w:autoSpaceDN/>
        <w:adjustRightInd/>
        <w:jc w:val="both"/>
        <w:textAlignment w:val="auto"/>
        <w:rPr>
          <w:rFonts w:eastAsiaTheme="minorEastAsia"/>
          <w:b/>
          <w:lang w:eastAsia="zh-CN"/>
        </w:rPr>
      </w:pPr>
      <w:r w:rsidRPr="00774678">
        <w:rPr>
          <w:rFonts w:eastAsiaTheme="minorEastAsia"/>
          <w:b/>
          <w:lang w:eastAsia="zh-CN"/>
        </w:rPr>
        <w:t xml:space="preserve">Proposal </w:t>
      </w:r>
      <w:r>
        <w:rPr>
          <w:rFonts w:eastAsiaTheme="minorEastAsia"/>
          <w:b/>
          <w:lang w:eastAsia="zh-CN"/>
        </w:rPr>
        <w:t>3</w:t>
      </w:r>
      <w:r w:rsidRPr="00774678">
        <w:rPr>
          <w:rFonts w:eastAsiaTheme="minorEastAsia"/>
          <w:b/>
          <w:lang w:eastAsia="zh-CN"/>
        </w:rPr>
        <w:t xml:space="preserve">  RF </w:t>
      </w:r>
      <w:r>
        <w:rPr>
          <w:rFonts w:eastAsiaTheme="minorEastAsia"/>
          <w:b/>
          <w:lang w:eastAsia="zh-CN"/>
        </w:rPr>
        <w:t xml:space="preserve">chain activation and </w:t>
      </w:r>
      <w:r w:rsidRPr="00774678">
        <w:rPr>
          <w:rFonts w:eastAsiaTheme="minorEastAsia"/>
          <w:b/>
          <w:lang w:eastAsia="zh-CN"/>
        </w:rPr>
        <w:t>retuning time need</w:t>
      </w:r>
      <w:r>
        <w:rPr>
          <w:rFonts w:eastAsiaTheme="minorEastAsia"/>
          <w:b/>
          <w:lang w:eastAsia="zh-CN"/>
        </w:rPr>
        <w:t>s</w:t>
      </w:r>
      <w:r w:rsidRPr="00774678">
        <w:rPr>
          <w:rFonts w:eastAsiaTheme="minorEastAsia"/>
          <w:b/>
          <w:lang w:eastAsia="zh-CN"/>
        </w:rPr>
        <w:t xml:space="preserve"> to be considered in the timeline of HO with PSCell.</w:t>
      </w:r>
    </w:p>
    <w:p w14:paraId="60D7E668" w14:textId="77777777" w:rsidR="004028D9" w:rsidRPr="00372AB4" w:rsidRDefault="004028D9" w:rsidP="004028D9">
      <w:pPr>
        <w:overflowPunct/>
        <w:autoSpaceDE/>
        <w:autoSpaceDN/>
        <w:adjustRightInd/>
        <w:jc w:val="both"/>
        <w:textAlignment w:val="auto"/>
        <w:rPr>
          <w:rFonts w:eastAsia="宋体"/>
          <w:b/>
          <w:lang w:eastAsia="zh-CN"/>
        </w:rPr>
      </w:pPr>
      <w:r>
        <w:rPr>
          <w:rFonts w:eastAsia="宋体"/>
          <w:b/>
          <w:lang w:eastAsia="zh-CN"/>
        </w:rPr>
        <w:t>Proposal 4  For the delay requirement, the ending point of handover with PSCell can be considered separately for PCell and PSCells</w:t>
      </w:r>
      <w:r w:rsidRPr="00372AB4">
        <w:rPr>
          <w:rFonts w:eastAsia="宋体"/>
          <w:b/>
          <w:lang w:eastAsia="zh-CN"/>
        </w:rPr>
        <w:t>.</w:t>
      </w:r>
    </w:p>
    <w:p w14:paraId="69AA288C" w14:textId="77777777" w:rsidR="00542C56" w:rsidRDefault="00542C56" w:rsidP="00542C56">
      <w:pPr>
        <w:overflowPunct/>
        <w:autoSpaceDE/>
        <w:autoSpaceDN/>
        <w:adjustRightInd/>
        <w:jc w:val="both"/>
        <w:textAlignment w:val="auto"/>
        <w:rPr>
          <w:rFonts w:eastAsia="宋体"/>
          <w:b/>
          <w:lang w:eastAsia="zh-CN"/>
        </w:rPr>
      </w:pPr>
      <w:bookmarkStart w:id="4" w:name="_GoBack"/>
      <w:bookmarkEnd w:id="4"/>
      <w:r w:rsidRPr="009057E6">
        <w:rPr>
          <w:rFonts w:eastAsia="宋体"/>
          <w:b/>
          <w:lang w:eastAsia="zh-CN"/>
        </w:rPr>
        <w:t xml:space="preserve">Proposal </w:t>
      </w:r>
      <w:r>
        <w:rPr>
          <w:rFonts w:eastAsia="宋体"/>
          <w:b/>
          <w:lang w:eastAsia="zh-CN"/>
        </w:rPr>
        <w:t>5</w:t>
      </w:r>
      <w:r w:rsidRPr="009057E6">
        <w:rPr>
          <w:rFonts w:eastAsia="宋体"/>
          <w:b/>
          <w:lang w:eastAsia="zh-CN"/>
        </w:rPr>
        <w:t xml:space="preserve">  </w:t>
      </w:r>
      <w:r>
        <w:rPr>
          <w:rFonts w:eastAsia="宋体"/>
          <w:b/>
          <w:lang w:eastAsia="zh-CN"/>
        </w:rPr>
        <w:t xml:space="preserve">For </w:t>
      </w:r>
      <w:r w:rsidRPr="00FD0F28">
        <w:rPr>
          <w:rFonts w:eastAsia="宋体"/>
          <w:b/>
          <w:lang w:eastAsia="zh-CN"/>
        </w:rPr>
        <w:t>NR-DC and NE-DC mode in HO with PSCell</w:t>
      </w:r>
      <w:r>
        <w:rPr>
          <w:rFonts w:eastAsia="宋体"/>
          <w:b/>
          <w:lang w:eastAsia="zh-CN"/>
        </w:rPr>
        <w:t xml:space="preserve">, we support Option 2 from last meeting, i.e. </w:t>
      </w:r>
      <w:r>
        <w:rPr>
          <w:rFonts w:eastAsia="宋体" w:hint="eastAsia"/>
          <w:b/>
          <w:lang w:eastAsia="zh-CN"/>
        </w:rPr>
        <w:t>i</w:t>
      </w:r>
      <w:r w:rsidRPr="00FD0F28">
        <w:rPr>
          <w:rFonts w:eastAsia="宋体"/>
          <w:b/>
          <w:lang w:eastAsia="zh-CN"/>
        </w:rPr>
        <w:t>n R17 RAN4 considers FR1+FR2 NR-DC and FR1+FR1 NR-DC for HO with PSCell from NR-DC to NR-DC, and only considers FR1+LTE NE-DC for HO with PSCell from NE-DC to NE-DC.</w:t>
      </w:r>
    </w:p>
    <w:p w14:paraId="0CF4686F" w14:textId="77777777" w:rsidR="00471D0B" w:rsidRPr="005A4B84" w:rsidRDefault="00471D0B" w:rsidP="00471D0B">
      <w:pPr>
        <w:overflowPunct/>
        <w:autoSpaceDE/>
        <w:autoSpaceDN/>
        <w:adjustRightInd/>
        <w:jc w:val="both"/>
        <w:textAlignment w:val="auto"/>
        <w:rPr>
          <w:b/>
          <w:lang w:val="en-US"/>
        </w:rPr>
      </w:pPr>
      <w:r w:rsidRPr="005A4B84">
        <w:rPr>
          <w:rFonts w:eastAsia="宋体"/>
          <w:b/>
          <w:lang w:eastAsia="zh-CN"/>
        </w:rPr>
        <w:t>Proposal 6  Even if PSCell is not changed</w:t>
      </w:r>
      <w:r>
        <w:rPr>
          <w:rFonts w:eastAsia="宋体"/>
          <w:b/>
          <w:lang w:eastAsia="zh-CN"/>
        </w:rPr>
        <w:t xml:space="preserve"> during HO with PSCell</w:t>
      </w:r>
      <w:r w:rsidRPr="005A4B84">
        <w:rPr>
          <w:rFonts w:eastAsia="宋体"/>
          <w:b/>
          <w:lang w:eastAsia="zh-CN"/>
        </w:rPr>
        <w:t xml:space="preserve">, </w:t>
      </w:r>
      <w:r w:rsidRPr="005A4B84">
        <w:rPr>
          <w:b/>
          <w:lang w:val="en-US"/>
        </w:rPr>
        <w:t>T</w:t>
      </w:r>
      <w:r w:rsidRPr="005A4B84">
        <w:rPr>
          <w:b/>
          <w:vertAlign w:val="subscript"/>
          <w:lang w:val="en-US"/>
        </w:rPr>
        <w:t>∆</w:t>
      </w:r>
      <w:r w:rsidRPr="005A4B84">
        <w:rPr>
          <w:b/>
          <w:lang w:val="en-US"/>
        </w:rPr>
        <w:t xml:space="preserve"> reduction seems not necessary, considering the multi-TRP deployment.</w:t>
      </w:r>
    </w:p>
    <w:p w14:paraId="37BDE292" w14:textId="77777777" w:rsidR="00E42743" w:rsidRDefault="00E42743" w:rsidP="00E42743">
      <w:pPr>
        <w:overflowPunct/>
        <w:autoSpaceDE/>
        <w:autoSpaceDN/>
        <w:adjustRightInd/>
        <w:jc w:val="both"/>
        <w:textAlignment w:val="auto"/>
        <w:rPr>
          <w:rFonts w:eastAsia="宋体"/>
          <w:b/>
          <w:lang w:eastAsia="zh-CN"/>
        </w:rPr>
      </w:pPr>
      <w:r w:rsidRPr="000D47A2">
        <w:rPr>
          <w:rFonts w:eastAsia="宋体" w:hint="eastAsia"/>
          <w:b/>
          <w:lang w:eastAsia="zh-CN"/>
        </w:rPr>
        <w:t xml:space="preserve">Proposal </w:t>
      </w:r>
      <w:r>
        <w:rPr>
          <w:rFonts w:eastAsia="宋体"/>
          <w:b/>
          <w:lang w:eastAsia="zh-CN"/>
        </w:rPr>
        <w:t>7</w:t>
      </w:r>
      <w:r w:rsidRPr="000D47A2">
        <w:rPr>
          <w:rFonts w:eastAsia="宋体" w:hint="eastAsia"/>
          <w:b/>
          <w:lang w:eastAsia="zh-CN"/>
        </w:rPr>
        <w:t xml:space="preserve">  </w:t>
      </w:r>
      <w:r>
        <w:rPr>
          <w:rFonts w:eastAsia="宋体"/>
          <w:b/>
          <w:lang w:eastAsia="zh-CN"/>
        </w:rPr>
        <w:t xml:space="preserve">RAN4 </w:t>
      </w:r>
      <w:r>
        <w:rPr>
          <w:rFonts w:eastAsia="宋体" w:hint="eastAsia"/>
          <w:b/>
          <w:lang w:eastAsia="zh-CN"/>
        </w:rPr>
        <w:t>do</w:t>
      </w:r>
      <w:r>
        <w:rPr>
          <w:rFonts w:eastAsia="宋体"/>
          <w:b/>
          <w:lang w:eastAsia="zh-CN"/>
        </w:rPr>
        <w:t xml:space="preserve"> not need to specify interruptions for handover with PSCell</w:t>
      </w:r>
      <w:r w:rsidRPr="000D47A2">
        <w:rPr>
          <w:rFonts w:eastAsia="宋体"/>
          <w:b/>
          <w:lang w:eastAsia="zh-CN"/>
        </w:rPr>
        <w:t>.</w:t>
      </w:r>
    </w:p>
    <w:p w14:paraId="04F0832A" w14:textId="77777777" w:rsidR="00E42743" w:rsidRPr="000D47A2" w:rsidRDefault="00E42743" w:rsidP="00E42743">
      <w:pPr>
        <w:overflowPunct/>
        <w:autoSpaceDE/>
        <w:autoSpaceDN/>
        <w:adjustRightInd/>
        <w:jc w:val="both"/>
        <w:textAlignment w:val="auto"/>
        <w:rPr>
          <w:rFonts w:eastAsia="宋体"/>
          <w:b/>
          <w:lang w:eastAsia="zh-CN"/>
        </w:rPr>
      </w:pPr>
      <w:r w:rsidRPr="000D47A2">
        <w:rPr>
          <w:rFonts w:eastAsia="宋体" w:hint="eastAsia"/>
          <w:b/>
          <w:lang w:eastAsia="zh-CN"/>
        </w:rPr>
        <w:t xml:space="preserve">Proposal </w:t>
      </w:r>
      <w:r>
        <w:rPr>
          <w:rFonts w:eastAsia="宋体"/>
          <w:b/>
          <w:lang w:eastAsia="zh-CN"/>
        </w:rPr>
        <w:t>8</w:t>
      </w:r>
      <w:r w:rsidRPr="000D47A2">
        <w:rPr>
          <w:rFonts w:eastAsia="宋体" w:hint="eastAsia"/>
          <w:b/>
          <w:lang w:eastAsia="zh-CN"/>
        </w:rPr>
        <w:t xml:space="preserve">  </w:t>
      </w:r>
      <w:r>
        <w:rPr>
          <w:rFonts w:eastAsia="宋体"/>
          <w:b/>
          <w:lang w:eastAsia="zh-CN"/>
        </w:rPr>
        <w:t>RAN4 start the discussion with 4 step RACH, and the applicability rule for 2-step RACH can be updated later, considering the same expression of requirements will be used.</w:t>
      </w:r>
    </w:p>
    <w:p w14:paraId="5BBB6E59" w14:textId="77777777" w:rsidR="00B75362" w:rsidRPr="00F31802" w:rsidRDefault="00B75362" w:rsidP="00B75362">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lastRenderedPageBreak/>
        <w:t>References</w:t>
      </w:r>
    </w:p>
    <w:p w14:paraId="469915AA" w14:textId="701F0AEE" w:rsidR="002A1D39" w:rsidRPr="005B2BF2" w:rsidRDefault="002A1D39" w:rsidP="00B868C5">
      <w:pPr>
        <w:pStyle w:val="a6"/>
        <w:jc w:val="both"/>
        <w:rPr>
          <w:rFonts w:eastAsia="宋体"/>
          <w:b w:val="0"/>
          <w:lang w:eastAsia="zh-CN"/>
        </w:rPr>
      </w:pPr>
      <w:bookmarkStart w:id="5" w:name="_Ref20844613"/>
      <w:r w:rsidRPr="005B2BF2">
        <w:rPr>
          <w:rFonts w:eastAsia="宋体"/>
          <w:b w:val="0"/>
          <w:lang w:eastAsia="zh-CN"/>
        </w:rPr>
        <w:t>[</w:t>
      </w:r>
      <w:bookmarkEnd w:id="5"/>
      <w:r w:rsidR="00045651" w:rsidRPr="005B2BF2">
        <w:rPr>
          <w:rFonts w:eastAsia="宋体"/>
          <w:b w:val="0"/>
          <w:lang w:eastAsia="zh-CN"/>
        </w:rPr>
        <w:t>1</w:t>
      </w:r>
      <w:r w:rsidRPr="005B2BF2">
        <w:rPr>
          <w:rFonts w:eastAsia="宋体"/>
          <w:b w:val="0"/>
          <w:lang w:eastAsia="zh-CN"/>
        </w:rPr>
        <w:t xml:space="preserve">] </w:t>
      </w:r>
      <w:r w:rsidR="00AE4B1F">
        <w:rPr>
          <w:rFonts w:eastAsia="宋体"/>
          <w:b w:val="0"/>
          <w:lang w:eastAsia="zh-CN"/>
        </w:rPr>
        <w:t xml:space="preserve"> </w:t>
      </w:r>
      <w:r w:rsidR="00AE4B1F" w:rsidRPr="00AE4B1F">
        <w:rPr>
          <w:rFonts w:eastAsia="宋体"/>
          <w:b w:val="0"/>
          <w:bCs/>
          <w:lang w:eastAsia="zh-CN"/>
        </w:rPr>
        <w:t>R4-2</w:t>
      </w:r>
      <w:r w:rsidR="00446417">
        <w:rPr>
          <w:rFonts w:eastAsia="宋体"/>
          <w:b w:val="0"/>
          <w:bCs/>
          <w:lang w:eastAsia="zh-CN"/>
        </w:rPr>
        <w:t>103673</w:t>
      </w:r>
      <w:r w:rsidR="00756016">
        <w:rPr>
          <w:rFonts w:eastAsia="宋体"/>
          <w:b w:val="0"/>
          <w:lang w:eastAsia="zh-CN"/>
        </w:rPr>
        <w:t xml:space="preserve">  </w:t>
      </w:r>
      <w:r w:rsidR="00446417" w:rsidRPr="00446417">
        <w:rPr>
          <w:b w:val="0"/>
        </w:rPr>
        <w:t>WF on further RRM enhancement for NR and MR-DC – Handover with PSCell</w:t>
      </w:r>
      <w:r w:rsidR="00BC2BD7" w:rsidRPr="005B2BF2">
        <w:rPr>
          <w:rFonts w:eastAsia="宋体"/>
          <w:b w:val="0"/>
          <w:lang w:eastAsia="zh-CN"/>
        </w:rPr>
        <w:t xml:space="preserve">, </w:t>
      </w:r>
      <w:r w:rsidR="00756016">
        <w:rPr>
          <w:rFonts w:eastAsia="宋体"/>
          <w:b w:val="0"/>
          <w:lang w:eastAsia="zh-CN"/>
        </w:rPr>
        <w:t>A</w:t>
      </w:r>
      <w:r w:rsidR="00756016">
        <w:rPr>
          <w:rFonts w:eastAsia="宋体" w:hint="eastAsia"/>
          <w:b w:val="0"/>
          <w:lang w:eastAsia="zh-CN"/>
        </w:rPr>
        <w:t>pple</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AE4B1F">
        <w:rPr>
          <w:rFonts w:eastAsia="宋体"/>
          <w:b w:val="0"/>
          <w:lang w:eastAsia="zh-CN"/>
        </w:rPr>
        <w:t>4 #9</w:t>
      </w:r>
      <w:r w:rsidR="00756016">
        <w:rPr>
          <w:rFonts w:eastAsia="宋体"/>
          <w:b w:val="0"/>
          <w:lang w:eastAsia="zh-CN"/>
        </w:rPr>
        <w:t>8</w:t>
      </w:r>
      <w:r w:rsidR="006033CB" w:rsidRPr="005B2BF2">
        <w:rPr>
          <w:rFonts w:eastAsia="宋体"/>
          <w:b w:val="0"/>
          <w:lang w:eastAsia="zh-CN"/>
        </w:rPr>
        <w:t>e</w:t>
      </w:r>
    </w:p>
    <w:p w14:paraId="42EDB57B" w14:textId="3E9E94B7" w:rsidR="006A0944" w:rsidRPr="005B2BF2" w:rsidRDefault="006A0944" w:rsidP="006A0944">
      <w:pPr>
        <w:pStyle w:val="a6"/>
        <w:jc w:val="both"/>
        <w:rPr>
          <w:rFonts w:eastAsia="宋体"/>
          <w:b w:val="0"/>
          <w:lang w:eastAsia="zh-CN"/>
        </w:rPr>
      </w:pPr>
      <w:bookmarkStart w:id="6" w:name="_Ref20844674"/>
      <w:r w:rsidRPr="005B2BF2">
        <w:rPr>
          <w:rFonts w:eastAsia="宋体"/>
          <w:b w:val="0"/>
          <w:lang w:eastAsia="zh-CN"/>
        </w:rPr>
        <w:t>[</w:t>
      </w:r>
      <w:r>
        <w:rPr>
          <w:rFonts w:eastAsia="宋体"/>
          <w:b w:val="0"/>
          <w:lang w:eastAsia="zh-CN"/>
        </w:rPr>
        <w:t>2</w:t>
      </w:r>
      <w:r w:rsidRPr="005B2BF2">
        <w:rPr>
          <w:rFonts w:eastAsia="宋体"/>
          <w:b w:val="0"/>
          <w:lang w:eastAsia="zh-CN"/>
        </w:rPr>
        <w:t xml:space="preserve">] </w:t>
      </w:r>
      <w:r>
        <w:rPr>
          <w:rFonts w:eastAsia="宋体"/>
          <w:b w:val="0"/>
          <w:lang w:eastAsia="zh-CN"/>
        </w:rPr>
        <w:t xml:space="preserve"> </w:t>
      </w:r>
      <w:r w:rsidRPr="00AE4B1F">
        <w:rPr>
          <w:rFonts w:eastAsia="宋体"/>
          <w:b w:val="0"/>
          <w:bCs/>
          <w:lang w:eastAsia="zh-CN"/>
        </w:rPr>
        <w:t>R4-2</w:t>
      </w:r>
      <w:r>
        <w:rPr>
          <w:rFonts w:eastAsia="宋体"/>
          <w:b w:val="0"/>
          <w:bCs/>
          <w:lang w:eastAsia="zh-CN"/>
        </w:rPr>
        <w:t>103674</w:t>
      </w:r>
      <w:r>
        <w:rPr>
          <w:rFonts w:eastAsia="宋体"/>
          <w:b w:val="0"/>
          <w:lang w:eastAsia="zh-CN"/>
        </w:rPr>
        <w:t xml:space="preserve">  </w:t>
      </w:r>
      <w:r w:rsidR="00D90852" w:rsidRPr="00D90852">
        <w:rPr>
          <w:b w:val="0"/>
        </w:rPr>
        <w:t>LS to RAN2 on handover with PSCell</w:t>
      </w:r>
      <w:r w:rsidRPr="005B2BF2">
        <w:rPr>
          <w:rFonts w:eastAsia="宋体"/>
          <w:b w:val="0"/>
          <w:lang w:eastAsia="zh-CN"/>
        </w:rPr>
        <w:t xml:space="preserve">, </w:t>
      </w:r>
      <w:r>
        <w:rPr>
          <w:rFonts w:eastAsia="宋体"/>
          <w:b w:val="0"/>
          <w:lang w:eastAsia="zh-CN"/>
        </w:rPr>
        <w:t>A</w:t>
      </w:r>
      <w:r>
        <w:rPr>
          <w:rFonts w:eastAsia="宋体" w:hint="eastAsia"/>
          <w:b w:val="0"/>
          <w:lang w:eastAsia="zh-CN"/>
        </w:rPr>
        <w:t>pple</w:t>
      </w:r>
      <w:r w:rsidRPr="005B2BF2">
        <w:rPr>
          <w:rFonts w:eastAsia="宋体"/>
          <w:b w:val="0"/>
          <w:lang w:eastAsia="zh-CN"/>
        </w:rPr>
        <w:t>.  RAN</w:t>
      </w:r>
      <w:r>
        <w:rPr>
          <w:rFonts w:eastAsia="宋体"/>
          <w:b w:val="0"/>
          <w:lang w:eastAsia="zh-CN"/>
        </w:rPr>
        <w:t>4 #98</w:t>
      </w:r>
      <w:r w:rsidRPr="005B2BF2">
        <w:rPr>
          <w:rFonts w:eastAsia="宋体"/>
          <w:b w:val="0"/>
          <w:lang w:eastAsia="zh-CN"/>
        </w:rPr>
        <w:t>e</w:t>
      </w:r>
    </w:p>
    <w:p w14:paraId="47A7559B" w14:textId="685D74D9" w:rsidR="000B624F" w:rsidRDefault="000B624F" w:rsidP="006A0944">
      <w:pPr>
        <w:rPr>
          <w:rFonts w:eastAsia="宋体"/>
          <w:bCs/>
          <w:lang w:eastAsia="zh-CN"/>
        </w:rPr>
      </w:pPr>
      <w:r>
        <w:rPr>
          <w:rFonts w:eastAsia="宋体"/>
          <w:bCs/>
          <w:lang w:eastAsia="zh-CN"/>
        </w:rPr>
        <w:t>[</w:t>
      </w:r>
      <w:r w:rsidR="004F4421">
        <w:rPr>
          <w:rFonts w:eastAsia="宋体"/>
          <w:bCs/>
          <w:lang w:eastAsia="zh-CN"/>
        </w:rPr>
        <w:t>3</w:t>
      </w:r>
      <w:r>
        <w:rPr>
          <w:rFonts w:eastAsia="宋体"/>
          <w:bCs/>
          <w:lang w:eastAsia="zh-CN"/>
        </w:rPr>
        <w:t xml:space="preserve">]  </w:t>
      </w:r>
      <w:r w:rsidR="000709AB" w:rsidRPr="000709AB">
        <w:rPr>
          <w:rFonts w:eastAsia="宋体"/>
          <w:bCs/>
          <w:lang w:eastAsia="zh-CN"/>
        </w:rPr>
        <w:t>R4-1704798</w:t>
      </w:r>
      <w:r>
        <w:rPr>
          <w:rFonts w:eastAsia="宋体"/>
          <w:bCs/>
          <w:lang w:eastAsia="zh-CN"/>
        </w:rPr>
        <w:t xml:space="preserve">  </w:t>
      </w:r>
      <w:r w:rsidR="000709AB">
        <w:t xml:space="preserve">UE Architecture: Interruptions for NR, Ericsson </w:t>
      </w:r>
      <w:r w:rsidR="000709AB">
        <w:rPr>
          <w:rFonts w:eastAsia="宋体"/>
          <w:bCs/>
          <w:lang w:eastAsia="zh-CN"/>
        </w:rPr>
        <w:t xml:space="preserve"> RAN4 #83</w:t>
      </w:r>
    </w:p>
    <w:p w14:paraId="6BF014FE" w14:textId="23C0CB29" w:rsidR="00A5037F" w:rsidRDefault="00A5037F" w:rsidP="000B624F">
      <w:pPr>
        <w:rPr>
          <w:rFonts w:eastAsia="宋体"/>
          <w:bCs/>
          <w:lang w:eastAsia="zh-CN"/>
        </w:rPr>
      </w:pPr>
      <w:r>
        <w:rPr>
          <w:rFonts w:eastAsia="宋体"/>
          <w:bCs/>
          <w:lang w:eastAsia="zh-CN"/>
        </w:rPr>
        <w:t>[</w:t>
      </w:r>
      <w:r w:rsidR="00944205">
        <w:rPr>
          <w:rFonts w:eastAsia="宋体"/>
          <w:bCs/>
          <w:lang w:eastAsia="zh-CN"/>
        </w:rPr>
        <w:t>4</w:t>
      </w:r>
      <w:r>
        <w:rPr>
          <w:rFonts w:eastAsia="宋体"/>
          <w:bCs/>
          <w:lang w:eastAsia="zh-CN"/>
        </w:rPr>
        <w:t xml:space="preserve">]  </w:t>
      </w:r>
      <w:r w:rsidR="000709AB" w:rsidRPr="000709AB">
        <w:rPr>
          <w:rFonts w:eastAsia="宋体"/>
          <w:bCs/>
          <w:lang w:eastAsia="zh-CN"/>
        </w:rPr>
        <w:t>R4-1900135</w:t>
      </w:r>
      <w:r w:rsidR="000709AB">
        <w:rPr>
          <w:rFonts w:eastAsia="宋体"/>
          <w:bCs/>
          <w:lang w:eastAsia="zh-CN"/>
        </w:rPr>
        <w:t xml:space="preserve">  </w:t>
      </w:r>
      <w:r w:rsidR="000709AB" w:rsidRPr="000709AB">
        <w:rPr>
          <w:rFonts w:eastAsia="宋体"/>
          <w:bCs/>
          <w:lang w:eastAsia="zh-CN"/>
        </w:rPr>
        <w:t>Discussion on</w:t>
      </w:r>
      <w:r w:rsidR="000709AB">
        <w:rPr>
          <w:rFonts w:eastAsia="宋体"/>
          <w:bCs/>
          <w:lang w:eastAsia="zh-CN"/>
        </w:rPr>
        <w:t xml:space="preserve"> NE-DC interruption requirements</w:t>
      </w:r>
      <w:r w:rsidR="000709AB">
        <w:rPr>
          <w:rFonts w:eastAsia="宋体" w:hint="eastAsia"/>
          <w:bCs/>
          <w:lang w:eastAsia="zh-CN"/>
        </w:rPr>
        <w:t>, Intel</w:t>
      </w:r>
      <w:r>
        <w:rPr>
          <w:rFonts w:eastAsia="宋体"/>
          <w:bCs/>
          <w:lang w:eastAsia="zh-CN"/>
        </w:rPr>
        <w:t xml:space="preserve">  </w:t>
      </w:r>
      <w:r w:rsidR="000709AB">
        <w:rPr>
          <w:rFonts w:eastAsia="宋体"/>
          <w:bCs/>
          <w:lang w:eastAsia="zh-CN"/>
        </w:rPr>
        <w:t>RAN4 #90</w:t>
      </w:r>
      <w:r>
        <w:rPr>
          <w:rFonts w:eastAsia="宋体"/>
          <w:bCs/>
          <w:lang w:eastAsia="zh-CN"/>
        </w:rPr>
        <w:t xml:space="preserve"> </w:t>
      </w:r>
    </w:p>
    <w:bookmarkEnd w:id="6"/>
    <w:p w14:paraId="39F2F95F" w14:textId="77777777" w:rsidR="002A1D39" w:rsidRDefault="002A1D39" w:rsidP="002A1D39">
      <w:pPr>
        <w:pStyle w:val="a6"/>
        <w:rPr>
          <w:rFonts w:eastAsia="宋体"/>
          <w:lang w:eastAsia="zh-CN"/>
        </w:rPr>
      </w:pPr>
    </w:p>
    <w:sectPr w:rsidR="002A1D39" w:rsidSect="00BE563C">
      <w:footerReference w:type="default" r:id="rId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E25A07" w16cid:durableId="23AC291B"/>
  <w16cid:commentId w16cid:paraId="05CD0EEF" w16cid:durableId="23AC302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30085" w14:textId="77777777" w:rsidR="00165100" w:rsidRDefault="00165100" w:rsidP="002A1D39">
      <w:pPr>
        <w:spacing w:after="0"/>
      </w:pPr>
      <w:r>
        <w:separator/>
      </w:r>
    </w:p>
  </w:endnote>
  <w:endnote w:type="continuationSeparator" w:id="0">
    <w:p w14:paraId="4BB7DCC9" w14:textId="77777777" w:rsidR="00165100" w:rsidRDefault="00165100"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3900" w14:textId="77777777" w:rsidR="000B624F" w:rsidRDefault="000B624F" w:rsidP="00BE563C">
    <w:pPr>
      <w:pStyle w:val="a3"/>
    </w:pPr>
  </w:p>
  <w:p w14:paraId="1C7D7CA2" w14:textId="0C43DBFF" w:rsidR="000B624F" w:rsidRDefault="000B624F"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4028D9">
      <w:rPr>
        <w:bCs/>
        <w:noProof/>
      </w:rPr>
      <w:t>6</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4028D9">
      <w:rPr>
        <w:bCs/>
        <w:noProof/>
      </w:rPr>
      <w:t>7</w:t>
    </w:r>
    <w:r>
      <w:rPr>
        <w:b/>
        <w:bCs/>
        <w:sz w:val="24"/>
        <w:szCs w:val="24"/>
      </w:rPr>
      <w:fldChar w:fldCharType="end"/>
    </w:r>
  </w:p>
  <w:p w14:paraId="15231F35" w14:textId="77777777" w:rsidR="000B624F" w:rsidRPr="002D07B9" w:rsidRDefault="000B624F" w:rsidP="00BE563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28DA7" w14:textId="77777777" w:rsidR="00165100" w:rsidRDefault="00165100" w:rsidP="002A1D39">
      <w:pPr>
        <w:spacing w:after="0"/>
      </w:pPr>
      <w:r>
        <w:separator/>
      </w:r>
    </w:p>
  </w:footnote>
  <w:footnote w:type="continuationSeparator" w:id="0">
    <w:p w14:paraId="165A917E" w14:textId="77777777" w:rsidR="00165100" w:rsidRDefault="00165100"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22105"/>
    <w:multiLevelType w:val="hybridMultilevel"/>
    <w:tmpl w:val="D396E3AA"/>
    <w:lvl w:ilvl="0" w:tplc="7CBA7CAA">
      <w:start w:val="1"/>
      <w:numFmt w:val="bullet"/>
      <w:lvlText w:val="•"/>
      <w:lvlJc w:val="left"/>
      <w:pPr>
        <w:tabs>
          <w:tab w:val="num" w:pos="720"/>
        </w:tabs>
        <w:ind w:left="720" w:hanging="360"/>
      </w:pPr>
      <w:rPr>
        <w:rFonts w:ascii="Arial" w:hAnsi="Arial" w:hint="default"/>
      </w:rPr>
    </w:lvl>
    <w:lvl w:ilvl="1" w:tplc="1436B4D6">
      <w:start w:val="31834"/>
      <w:numFmt w:val="bullet"/>
      <w:lvlText w:val="–"/>
      <w:lvlJc w:val="left"/>
      <w:pPr>
        <w:tabs>
          <w:tab w:val="num" w:pos="1440"/>
        </w:tabs>
        <w:ind w:left="1440" w:hanging="360"/>
      </w:pPr>
      <w:rPr>
        <w:rFonts w:ascii="Arial" w:hAnsi="Arial" w:hint="default"/>
      </w:rPr>
    </w:lvl>
    <w:lvl w:ilvl="2" w:tplc="2BB64C1E">
      <w:start w:val="31834"/>
      <w:numFmt w:val="bullet"/>
      <w:lvlText w:val="•"/>
      <w:lvlJc w:val="left"/>
      <w:pPr>
        <w:tabs>
          <w:tab w:val="num" w:pos="2160"/>
        </w:tabs>
        <w:ind w:left="2160" w:hanging="360"/>
      </w:pPr>
      <w:rPr>
        <w:rFonts w:ascii="Arial" w:hAnsi="Arial" w:hint="default"/>
      </w:rPr>
    </w:lvl>
    <w:lvl w:ilvl="3" w:tplc="9F700282" w:tentative="1">
      <w:start w:val="1"/>
      <w:numFmt w:val="bullet"/>
      <w:lvlText w:val="•"/>
      <w:lvlJc w:val="left"/>
      <w:pPr>
        <w:tabs>
          <w:tab w:val="num" w:pos="2880"/>
        </w:tabs>
        <w:ind w:left="2880" w:hanging="360"/>
      </w:pPr>
      <w:rPr>
        <w:rFonts w:ascii="Arial" w:hAnsi="Arial" w:hint="default"/>
      </w:rPr>
    </w:lvl>
    <w:lvl w:ilvl="4" w:tplc="A7DACDF8" w:tentative="1">
      <w:start w:val="1"/>
      <w:numFmt w:val="bullet"/>
      <w:lvlText w:val="•"/>
      <w:lvlJc w:val="left"/>
      <w:pPr>
        <w:tabs>
          <w:tab w:val="num" w:pos="3600"/>
        </w:tabs>
        <w:ind w:left="3600" w:hanging="360"/>
      </w:pPr>
      <w:rPr>
        <w:rFonts w:ascii="Arial" w:hAnsi="Arial" w:hint="default"/>
      </w:rPr>
    </w:lvl>
    <w:lvl w:ilvl="5" w:tplc="372848BE" w:tentative="1">
      <w:start w:val="1"/>
      <w:numFmt w:val="bullet"/>
      <w:lvlText w:val="•"/>
      <w:lvlJc w:val="left"/>
      <w:pPr>
        <w:tabs>
          <w:tab w:val="num" w:pos="4320"/>
        </w:tabs>
        <w:ind w:left="4320" w:hanging="360"/>
      </w:pPr>
      <w:rPr>
        <w:rFonts w:ascii="Arial" w:hAnsi="Arial" w:hint="default"/>
      </w:rPr>
    </w:lvl>
    <w:lvl w:ilvl="6" w:tplc="FDA89A8A" w:tentative="1">
      <w:start w:val="1"/>
      <w:numFmt w:val="bullet"/>
      <w:lvlText w:val="•"/>
      <w:lvlJc w:val="left"/>
      <w:pPr>
        <w:tabs>
          <w:tab w:val="num" w:pos="5040"/>
        </w:tabs>
        <w:ind w:left="5040" w:hanging="360"/>
      </w:pPr>
      <w:rPr>
        <w:rFonts w:ascii="Arial" w:hAnsi="Arial" w:hint="default"/>
      </w:rPr>
    </w:lvl>
    <w:lvl w:ilvl="7" w:tplc="22321CD8" w:tentative="1">
      <w:start w:val="1"/>
      <w:numFmt w:val="bullet"/>
      <w:lvlText w:val="•"/>
      <w:lvlJc w:val="left"/>
      <w:pPr>
        <w:tabs>
          <w:tab w:val="num" w:pos="5760"/>
        </w:tabs>
        <w:ind w:left="5760" w:hanging="360"/>
      </w:pPr>
      <w:rPr>
        <w:rFonts w:ascii="Arial" w:hAnsi="Arial" w:hint="default"/>
      </w:rPr>
    </w:lvl>
    <w:lvl w:ilvl="8" w:tplc="081A23E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B75D0E"/>
    <w:multiLevelType w:val="hybridMultilevel"/>
    <w:tmpl w:val="69D82340"/>
    <w:lvl w:ilvl="0" w:tplc="B7DAC8E4">
      <w:start w:val="1"/>
      <w:numFmt w:val="bullet"/>
      <w:lvlText w:val="•"/>
      <w:lvlJc w:val="left"/>
      <w:pPr>
        <w:tabs>
          <w:tab w:val="num" w:pos="720"/>
        </w:tabs>
        <w:ind w:left="720" w:hanging="360"/>
      </w:pPr>
      <w:rPr>
        <w:rFonts w:ascii="Arial" w:hAnsi="Arial" w:hint="default"/>
      </w:rPr>
    </w:lvl>
    <w:lvl w:ilvl="1" w:tplc="7E9806E8">
      <w:start w:val="2564"/>
      <w:numFmt w:val="bullet"/>
      <w:lvlText w:val="–"/>
      <w:lvlJc w:val="left"/>
      <w:pPr>
        <w:tabs>
          <w:tab w:val="num" w:pos="1440"/>
        </w:tabs>
        <w:ind w:left="1440" w:hanging="360"/>
      </w:pPr>
      <w:rPr>
        <w:rFonts w:ascii="Arial" w:hAnsi="Arial" w:hint="default"/>
      </w:rPr>
    </w:lvl>
    <w:lvl w:ilvl="2" w:tplc="6212BA9C">
      <w:start w:val="2564"/>
      <w:numFmt w:val="bullet"/>
      <w:lvlText w:val="•"/>
      <w:lvlJc w:val="left"/>
      <w:pPr>
        <w:tabs>
          <w:tab w:val="num" w:pos="2160"/>
        </w:tabs>
        <w:ind w:left="2160" w:hanging="360"/>
      </w:pPr>
      <w:rPr>
        <w:rFonts w:ascii="Arial" w:hAnsi="Arial" w:hint="default"/>
      </w:rPr>
    </w:lvl>
    <w:lvl w:ilvl="3" w:tplc="87149D42">
      <w:start w:val="2564"/>
      <w:numFmt w:val="bullet"/>
      <w:lvlText w:val="–"/>
      <w:lvlJc w:val="left"/>
      <w:pPr>
        <w:tabs>
          <w:tab w:val="num" w:pos="2880"/>
        </w:tabs>
        <w:ind w:left="2880" w:hanging="360"/>
      </w:pPr>
      <w:rPr>
        <w:rFonts w:ascii="Arial" w:hAnsi="Arial" w:hint="default"/>
      </w:rPr>
    </w:lvl>
    <w:lvl w:ilvl="4" w:tplc="8F2608BC" w:tentative="1">
      <w:start w:val="1"/>
      <w:numFmt w:val="bullet"/>
      <w:lvlText w:val="•"/>
      <w:lvlJc w:val="left"/>
      <w:pPr>
        <w:tabs>
          <w:tab w:val="num" w:pos="3600"/>
        </w:tabs>
        <w:ind w:left="3600" w:hanging="360"/>
      </w:pPr>
      <w:rPr>
        <w:rFonts w:ascii="Arial" w:hAnsi="Arial" w:hint="default"/>
      </w:rPr>
    </w:lvl>
    <w:lvl w:ilvl="5" w:tplc="9828D9F4" w:tentative="1">
      <w:start w:val="1"/>
      <w:numFmt w:val="bullet"/>
      <w:lvlText w:val="•"/>
      <w:lvlJc w:val="left"/>
      <w:pPr>
        <w:tabs>
          <w:tab w:val="num" w:pos="4320"/>
        </w:tabs>
        <w:ind w:left="4320" w:hanging="360"/>
      </w:pPr>
      <w:rPr>
        <w:rFonts w:ascii="Arial" w:hAnsi="Arial" w:hint="default"/>
      </w:rPr>
    </w:lvl>
    <w:lvl w:ilvl="6" w:tplc="F794A0DA" w:tentative="1">
      <w:start w:val="1"/>
      <w:numFmt w:val="bullet"/>
      <w:lvlText w:val="•"/>
      <w:lvlJc w:val="left"/>
      <w:pPr>
        <w:tabs>
          <w:tab w:val="num" w:pos="5040"/>
        </w:tabs>
        <w:ind w:left="5040" w:hanging="360"/>
      </w:pPr>
      <w:rPr>
        <w:rFonts w:ascii="Arial" w:hAnsi="Arial" w:hint="default"/>
      </w:rPr>
    </w:lvl>
    <w:lvl w:ilvl="7" w:tplc="6060BB46" w:tentative="1">
      <w:start w:val="1"/>
      <w:numFmt w:val="bullet"/>
      <w:lvlText w:val="•"/>
      <w:lvlJc w:val="left"/>
      <w:pPr>
        <w:tabs>
          <w:tab w:val="num" w:pos="5760"/>
        </w:tabs>
        <w:ind w:left="5760" w:hanging="360"/>
      </w:pPr>
      <w:rPr>
        <w:rFonts w:ascii="Arial" w:hAnsi="Arial" w:hint="default"/>
      </w:rPr>
    </w:lvl>
    <w:lvl w:ilvl="8" w:tplc="DCB6BF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0C4EB6"/>
    <w:multiLevelType w:val="hybridMultilevel"/>
    <w:tmpl w:val="9DF0A05C"/>
    <w:lvl w:ilvl="0" w:tplc="8806DE50">
      <w:start w:val="1"/>
      <w:numFmt w:val="bullet"/>
      <w:lvlText w:val="•"/>
      <w:lvlJc w:val="left"/>
      <w:pPr>
        <w:tabs>
          <w:tab w:val="num" w:pos="720"/>
        </w:tabs>
        <w:ind w:left="720" w:hanging="360"/>
      </w:pPr>
      <w:rPr>
        <w:rFonts w:ascii="Arial" w:hAnsi="Arial" w:hint="default"/>
      </w:rPr>
    </w:lvl>
    <w:lvl w:ilvl="1" w:tplc="29A642EC">
      <w:start w:val="3472"/>
      <w:numFmt w:val="bullet"/>
      <w:lvlText w:val="–"/>
      <w:lvlJc w:val="left"/>
      <w:pPr>
        <w:tabs>
          <w:tab w:val="num" w:pos="1440"/>
        </w:tabs>
        <w:ind w:left="1440" w:hanging="360"/>
      </w:pPr>
      <w:rPr>
        <w:rFonts w:ascii="Arial" w:hAnsi="Arial" w:hint="default"/>
      </w:rPr>
    </w:lvl>
    <w:lvl w:ilvl="2" w:tplc="D4DC9238">
      <w:start w:val="3472"/>
      <w:numFmt w:val="bullet"/>
      <w:lvlText w:val="•"/>
      <w:lvlJc w:val="left"/>
      <w:pPr>
        <w:tabs>
          <w:tab w:val="num" w:pos="2160"/>
        </w:tabs>
        <w:ind w:left="2160" w:hanging="360"/>
      </w:pPr>
      <w:rPr>
        <w:rFonts w:ascii="Arial" w:hAnsi="Arial" w:hint="default"/>
      </w:rPr>
    </w:lvl>
    <w:lvl w:ilvl="3" w:tplc="F506865E" w:tentative="1">
      <w:start w:val="1"/>
      <w:numFmt w:val="bullet"/>
      <w:lvlText w:val="•"/>
      <w:lvlJc w:val="left"/>
      <w:pPr>
        <w:tabs>
          <w:tab w:val="num" w:pos="2880"/>
        </w:tabs>
        <w:ind w:left="2880" w:hanging="360"/>
      </w:pPr>
      <w:rPr>
        <w:rFonts w:ascii="Arial" w:hAnsi="Arial" w:hint="default"/>
      </w:rPr>
    </w:lvl>
    <w:lvl w:ilvl="4" w:tplc="3094FC5E" w:tentative="1">
      <w:start w:val="1"/>
      <w:numFmt w:val="bullet"/>
      <w:lvlText w:val="•"/>
      <w:lvlJc w:val="left"/>
      <w:pPr>
        <w:tabs>
          <w:tab w:val="num" w:pos="3600"/>
        </w:tabs>
        <w:ind w:left="3600" w:hanging="360"/>
      </w:pPr>
      <w:rPr>
        <w:rFonts w:ascii="Arial" w:hAnsi="Arial" w:hint="default"/>
      </w:rPr>
    </w:lvl>
    <w:lvl w:ilvl="5" w:tplc="2EF60148" w:tentative="1">
      <w:start w:val="1"/>
      <w:numFmt w:val="bullet"/>
      <w:lvlText w:val="•"/>
      <w:lvlJc w:val="left"/>
      <w:pPr>
        <w:tabs>
          <w:tab w:val="num" w:pos="4320"/>
        </w:tabs>
        <w:ind w:left="4320" w:hanging="360"/>
      </w:pPr>
      <w:rPr>
        <w:rFonts w:ascii="Arial" w:hAnsi="Arial" w:hint="default"/>
      </w:rPr>
    </w:lvl>
    <w:lvl w:ilvl="6" w:tplc="732A8A4A" w:tentative="1">
      <w:start w:val="1"/>
      <w:numFmt w:val="bullet"/>
      <w:lvlText w:val="•"/>
      <w:lvlJc w:val="left"/>
      <w:pPr>
        <w:tabs>
          <w:tab w:val="num" w:pos="5040"/>
        </w:tabs>
        <w:ind w:left="5040" w:hanging="360"/>
      </w:pPr>
      <w:rPr>
        <w:rFonts w:ascii="Arial" w:hAnsi="Arial" w:hint="default"/>
      </w:rPr>
    </w:lvl>
    <w:lvl w:ilvl="7" w:tplc="D3C4BFF2" w:tentative="1">
      <w:start w:val="1"/>
      <w:numFmt w:val="bullet"/>
      <w:lvlText w:val="•"/>
      <w:lvlJc w:val="left"/>
      <w:pPr>
        <w:tabs>
          <w:tab w:val="num" w:pos="5760"/>
        </w:tabs>
        <w:ind w:left="5760" w:hanging="360"/>
      </w:pPr>
      <w:rPr>
        <w:rFonts w:ascii="Arial" w:hAnsi="Arial" w:hint="default"/>
      </w:rPr>
    </w:lvl>
    <w:lvl w:ilvl="8" w:tplc="1B4ECD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C81220"/>
    <w:multiLevelType w:val="hybridMultilevel"/>
    <w:tmpl w:val="EC46E614"/>
    <w:lvl w:ilvl="0" w:tplc="36CA5DAE">
      <w:start w:val="1"/>
      <w:numFmt w:val="bullet"/>
      <w:lvlText w:val="•"/>
      <w:lvlJc w:val="left"/>
      <w:pPr>
        <w:tabs>
          <w:tab w:val="num" w:pos="720"/>
        </w:tabs>
        <w:ind w:left="720" w:hanging="360"/>
      </w:pPr>
      <w:rPr>
        <w:rFonts w:ascii="Arial" w:hAnsi="Arial" w:hint="default"/>
      </w:rPr>
    </w:lvl>
    <w:lvl w:ilvl="1" w:tplc="703AD38C">
      <w:start w:val="31834"/>
      <w:numFmt w:val="bullet"/>
      <w:lvlText w:val="–"/>
      <w:lvlJc w:val="left"/>
      <w:pPr>
        <w:tabs>
          <w:tab w:val="num" w:pos="1440"/>
        </w:tabs>
        <w:ind w:left="1440" w:hanging="360"/>
      </w:pPr>
      <w:rPr>
        <w:rFonts w:ascii="Arial" w:hAnsi="Arial" w:hint="default"/>
      </w:rPr>
    </w:lvl>
    <w:lvl w:ilvl="2" w:tplc="33406CB4">
      <w:start w:val="31834"/>
      <w:numFmt w:val="bullet"/>
      <w:lvlText w:val="•"/>
      <w:lvlJc w:val="left"/>
      <w:pPr>
        <w:tabs>
          <w:tab w:val="num" w:pos="2160"/>
        </w:tabs>
        <w:ind w:left="2160" w:hanging="360"/>
      </w:pPr>
      <w:rPr>
        <w:rFonts w:ascii="Arial" w:hAnsi="Arial" w:hint="default"/>
      </w:rPr>
    </w:lvl>
    <w:lvl w:ilvl="3" w:tplc="A00462EC">
      <w:start w:val="31834"/>
      <w:numFmt w:val="bullet"/>
      <w:lvlText w:val="–"/>
      <w:lvlJc w:val="left"/>
      <w:pPr>
        <w:tabs>
          <w:tab w:val="num" w:pos="2880"/>
        </w:tabs>
        <w:ind w:left="2880" w:hanging="360"/>
      </w:pPr>
      <w:rPr>
        <w:rFonts w:ascii="Arial" w:hAnsi="Arial" w:hint="default"/>
      </w:rPr>
    </w:lvl>
    <w:lvl w:ilvl="4" w:tplc="695ED132" w:tentative="1">
      <w:start w:val="1"/>
      <w:numFmt w:val="bullet"/>
      <w:lvlText w:val="•"/>
      <w:lvlJc w:val="left"/>
      <w:pPr>
        <w:tabs>
          <w:tab w:val="num" w:pos="3600"/>
        </w:tabs>
        <w:ind w:left="3600" w:hanging="360"/>
      </w:pPr>
      <w:rPr>
        <w:rFonts w:ascii="Arial" w:hAnsi="Arial" w:hint="default"/>
      </w:rPr>
    </w:lvl>
    <w:lvl w:ilvl="5" w:tplc="27241E9C" w:tentative="1">
      <w:start w:val="1"/>
      <w:numFmt w:val="bullet"/>
      <w:lvlText w:val="•"/>
      <w:lvlJc w:val="left"/>
      <w:pPr>
        <w:tabs>
          <w:tab w:val="num" w:pos="4320"/>
        </w:tabs>
        <w:ind w:left="4320" w:hanging="360"/>
      </w:pPr>
      <w:rPr>
        <w:rFonts w:ascii="Arial" w:hAnsi="Arial" w:hint="default"/>
      </w:rPr>
    </w:lvl>
    <w:lvl w:ilvl="6" w:tplc="D09A4836" w:tentative="1">
      <w:start w:val="1"/>
      <w:numFmt w:val="bullet"/>
      <w:lvlText w:val="•"/>
      <w:lvlJc w:val="left"/>
      <w:pPr>
        <w:tabs>
          <w:tab w:val="num" w:pos="5040"/>
        </w:tabs>
        <w:ind w:left="5040" w:hanging="360"/>
      </w:pPr>
      <w:rPr>
        <w:rFonts w:ascii="Arial" w:hAnsi="Arial" w:hint="default"/>
      </w:rPr>
    </w:lvl>
    <w:lvl w:ilvl="7" w:tplc="C88E97F2" w:tentative="1">
      <w:start w:val="1"/>
      <w:numFmt w:val="bullet"/>
      <w:lvlText w:val="•"/>
      <w:lvlJc w:val="left"/>
      <w:pPr>
        <w:tabs>
          <w:tab w:val="num" w:pos="5760"/>
        </w:tabs>
        <w:ind w:left="5760" w:hanging="360"/>
      </w:pPr>
      <w:rPr>
        <w:rFonts w:ascii="Arial" w:hAnsi="Arial" w:hint="default"/>
      </w:rPr>
    </w:lvl>
    <w:lvl w:ilvl="8" w:tplc="9D10F64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88038E"/>
    <w:multiLevelType w:val="hybridMultilevel"/>
    <w:tmpl w:val="370A067A"/>
    <w:lvl w:ilvl="0" w:tplc="D4BE0BE6">
      <w:start w:val="1"/>
      <w:numFmt w:val="bullet"/>
      <w:lvlText w:val="•"/>
      <w:lvlJc w:val="left"/>
      <w:pPr>
        <w:tabs>
          <w:tab w:val="num" w:pos="720"/>
        </w:tabs>
        <w:ind w:left="720" w:hanging="360"/>
      </w:pPr>
      <w:rPr>
        <w:rFonts w:ascii="Arial" w:hAnsi="Arial" w:hint="default"/>
      </w:rPr>
    </w:lvl>
    <w:lvl w:ilvl="1" w:tplc="DCE83D42">
      <w:start w:val="31834"/>
      <w:numFmt w:val="bullet"/>
      <w:lvlText w:val="–"/>
      <w:lvlJc w:val="left"/>
      <w:pPr>
        <w:tabs>
          <w:tab w:val="num" w:pos="1440"/>
        </w:tabs>
        <w:ind w:left="1440" w:hanging="360"/>
      </w:pPr>
      <w:rPr>
        <w:rFonts w:ascii="Arial" w:hAnsi="Arial" w:hint="default"/>
      </w:rPr>
    </w:lvl>
    <w:lvl w:ilvl="2" w:tplc="9C2CE6B0">
      <w:start w:val="31834"/>
      <w:numFmt w:val="bullet"/>
      <w:lvlText w:val="•"/>
      <w:lvlJc w:val="left"/>
      <w:pPr>
        <w:tabs>
          <w:tab w:val="num" w:pos="2160"/>
        </w:tabs>
        <w:ind w:left="2160" w:hanging="360"/>
      </w:pPr>
      <w:rPr>
        <w:rFonts w:ascii="Arial" w:hAnsi="Arial" w:hint="default"/>
      </w:rPr>
    </w:lvl>
    <w:lvl w:ilvl="3" w:tplc="6A8E2D00">
      <w:start w:val="31834"/>
      <w:numFmt w:val="bullet"/>
      <w:lvlText w:val="–"/>
      <w:lvlJc w:val="left"/>
      <w:pPr>
        <w:tabs>
          <w:tab w:val="num" w:pos="2880"/>
        </w:tabs>
        <w:ind w:left="2880" w:hanging="360"/>
      </w:pPr>
      <w:rPr>
        <w:rFonts w:ascii="Arial" w:hAnsi="Arial" w:hint="default"/>
      </w:rPr>
    </w:lvl>
    <w:lvl w:ilvl="4" w:tplc="B63A61FC" w:tentative="1">
      <w:start w:val="1"/>
      <w:numFmt w:val="bullet"/>
      <w:lvlText w:val="•"/>
      <w:lvlJc w:val="left"/>
      <w:pPr>
        <w:tabs>
          <w:tab w:val="num" w:pos="3600"/>
        </w:tabs>
        <w:ind w:left="3600" w:hanging="360"/>
      </w:pPr>
      <w:rPr>
        <w:rFonts w:ascii="Arial" w:hAnsi="Arial" w:hint="default"/>
      </w:rPr>
    </w:lvl>
    <w:lvl w:ilvl="5" w:tplc="65DC16C0" w:tentative="1">
      <w:start w:val="1"/>
      <w:numFmt w:val="bullet"/>
      <w:lvlText w:val="•"/>
      <w:lvlJc w:val="left"/>
      <w:pPr>
        <w:tabs>
          <w:tab w:val="num" w:pos="4320"/>
        </w:tabs>
        <w:ind w:left="4320" w:hanging="360"/>
      </w:pPr>
      <w:rPr>
        <w:rFonts w:ascii="Arial" w:hAnsi="Arial" w:hint="default"/>
      </w:rPr>
    </w:lvl>
    <w:lvl w:ilvl="6" w:tplc="36CED6C4" w:tentative="1">
      <w:start w:val="1"/>
      <w:numFmt w:val="bullet"/>
      <w:lvlText w:val="•"/>
      <w:lvlJc w:val="left"/>
      <w:pPr>
        <w:tabs>
          <w:tab w:val="num" w:pos="5040"/>
        </w:tabs>
        <w:ind w:left="5040" w:hanging="360"/>
      </w:pPr>
      <w:rPr>
        <w:rFonts w:ascii="Arial" w:hAnsi="Arial" w:hint="default"/>
      </w:rPr>
    </w:lvl>
    <w:lvl w:ilvl="7" w:tplc="9D7056DA" w:tentative="1">
      <w:start w:val="1"/>
      <w:numFmt w:val="bullet"/>
      <w:lvlText w:val="•"/>
      <w:lvlJc w:val="left"/>
      <w:pPr>
        <w:tabs>
          <w:tab w:val="num" w:pos="5760"/>
        </w:tabs>
        <w:ind w:left="5760" w:hanging="360"/>
      </w:pPr>
      <w:rPr>
        <w:rFonts w:ascii="Arial" w:hAnsi="Arial" w:hint="default"/>
      </w:rPr>
    </w:lvl>
    <w:lvl w:ilvl="8" w:tplc="6B4485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C5216A"/>
    <w:multiLevelType w:val="hybridMultilevel"/>
    <w:tmpl w:val="153ABD4C"/>
    <w:lvl w:ilvl="0" w:tplc="C5469D56">
      <w:start w:val="1"/>
      <w:numFmt w:val="bullet"/>
      <w:lvlText w:val="•"/>
      <w:lvlJc w:val="left"/>
      <w:pPr>
        <w:tabs>
          <w:tab w:val="num" w:pos="720"/>
        </w:tabs>
        <w:ind w:left="720" w:hanging="360"/>
      </w:pPr>
      <w:rPr>
        <w:rFonts w:ascii="Arial" w:hAnsi="Arial" w:hint="default"/>
      </w:rPr>
    </w:lvl>
    <w:lvl w:ilvl="1" w:tplc="54B2BA7C">
      <w:start w:val="24770"/>
      <w:numFmt w:val="bullet"/>
      <w:lvlText w:val="–"/>
      <w:lvlJc w:val="left"/>
      <w:pPr>
        <w:tabs>
          <w:tab w:val="num" w:pos="1440"/>
        </w:tabs>
        <w:ind w:left="1440" w:hanging="360"/>
      </w:pPr>
      <w:rPr>
        <w:rFonts w:ascii="Arial" w:hAnsi="Arial" w:hint="default"/>
      </w:rPr>
    </w:lvl>
    <w:lvl w:ilvl="2" w:tplc="C2001600">
      <w:start w:val="24770"/>
      <w:numFmt w:val="bullet"/>
      <w:lvlText w:val="•"/>
      <w:lvlJc w:val="left"/>
      <w:pPr>
        <w:tabs>
          <w:tab w:val="num" w:pos="2160"/>
        </w:tabs>
        <w:ind w:left="2160" w:hanging="360"/>
      </w:pPr>
      <w:rPr>
        <w:rFonts w:ascii="Arial" w:hAnsi="Arial" w:hint="default"/>
      </w:rPr>
    </w:lvl>
    <w:lvl w:ilvl="3" w:tplc="732A7194" w:tentative="1">
      <w:start w:val="1"/>
      <w:numFmt w:val="bullet"/>
      <w:lvlText w:val="•"/>
      <w:lvlJc w:val="left"/>
      <w:pPr>
        <w:tabs>
          <w:tab w:val="num" w:pos="2880"/>
        </w:tabs>
        <w:ind w:left="2880" w:hanging="360"/>
      </w:pPr>
      <w:rPr>
        <w:rFonts w:ascii="Arial" w:hAnsi="Arial" w:hint="default"/>
      </w:rPr>
    </w:lvl>
    <w:lvl w:ilvl="4" w:tplc="9D14B2BC" w:tentative="1">
      <w:start w:val="1"/>
      <w:numFmt w:val="bullet"/>
      <w:lvlText w:val="•"/>
      <w:lvlJc w:val="left"/>
      <w:pPr>
        <w:tabs>
          <w:tab w:val="num" w:pos="3600"/>
        </w:tabs>
        <w:ind w:left="3600" w:hanging="360"/>
      </w:pPr>
      <w:rPr>
        <w:rFonts w:ascii="Arial" w:hAnsi="Arial" w:hint="default"/>
      </w:rPr>
    </w:lvl>
    <w:lvl w:ilvl="5" w:tplc="7C9873DA" w:tentative="1">
      <w:start w:val="1"/>
      <w:numFmt w:val="bullet"/>
      <w:lvlText w:val="•"/>
      <w:lvlJc w:val="left"/>
      <w:pPr>
        <w:tabs>
          <w:tab w:val="num" w:pos="4320"/>
        </w:tabs>
        <w:ind w:left="4320" w:hanging="360"/>
      </w:pPr>
      <w:rPr>
        <w:rFonts w:ascii="Arial" w:hAnsi="Arial" w:hint="default"/>
      </w:rPr>
    </w:lvl>
    <w:lvl w:ilvl="6" w:tplc="E766CBAC" w:tentative="1">
      <w:start w:val="1"/>
      <w:numFmt w:val="bullet"/>
      <w:lvlText w:val="•"/>
      <w:lvlJc w:val="left"/>
      <w:pPr>
        <w:tabs>
          <w:tab w:val="num" w:pos="5040"/>
        </w:tabs>
        <w:ind w:left="5040" w:hanging="360"/>
      </w:pPr>
      <w:rPr>
        <w:rFonts w:ascii="Arial" w:hAnsi="Arial" w:hint="default"/>
      </w:rPr>
    </w:lvl>
    <w:lvl w:ilvl="7" w:tplc="02EECB3E" w:tentative="1">
      <w:start w:val="1"/>
      <w:numFmt w:val="bullet"/>
      <w:lvlText w:val="•"/>
      <w:lvlJc w:val="left"/>
      <w:pPr>
        <w:tabs>
          <w:tab w:val="num" w:pos="5760"/>
        </w:tabs>
        <w:ind w:left="5760" w:hanging="360"/>
      </w:pPr>
      <w:rPr>
        <w:rFonts w:ascii="Arial" w:hAnsi="Arial" w:hint="default"/>
      </w:rPr>
    </w:lvl>
    <w:lvl w:ilvl="8" w:tplc="C438478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D858E4"/>
    <w:multiLevelType w:val="hybridMultilevel"/>
    <w:tmpl w:val="CDE8CA88"/>
    <w:lvl w:ilvl="0" w:tplc="415CD77E">
      <w:start w:val="1"/>
      <w:numFmt w:val="bullet"/>
      <w:lvlText w:val="•"/>
      <w:lvlJc w:val="left"/>
      <w:pPr>
        <w:tabs>
          <w:tab w:val="num" w:pos="720"/>
        </w:tabs>
        <w:ind w:left="720" w:hanging="360"/>
      </w:pPr>
      <w:rPr>
        <w:rFonts w:ascii="Arial" w:hAnsi="Arial" w:hint="default"/>
      </w:rPr>
    </w:lvl>
    <w:lvl w:ilvl="1" w:tplc="8D94D726">
      <w:start w:val="31834"/>
      <w:numFmt w:val="bullet"/>
      <w:lvlText w:val="–"/>
      <w:lvlJc w:val="left"/>
      <w:pPr>
        <w:tabs>
          <w:tab w:val="num" w:pos="1440"/>
        </w:tabs>
        <w:ind w:left="1440" w:hanging="360"/>
      </w:pPr>
      <w:rPr>
        <w:rFonts w:ascii="Arial" w:hAnsi="Arial" w:hint="default"/>
      </w:rPr>
    </w:lvl>
    <w:lvl w:ilvl="2" w:tplc="58F41ECC">
      <w:start w:val="31834"/>
      <w:numFmt w:val="bullet"/>
      <w:lvlText w:val="•"/>
      <w:lvlJc w:val="left"/>
      <w:pPr>
        <w:tabs>
          <w:tab w:val="num" w:pos="2160"/>
        </w:tabs>
        <w:ind w:left="2160" w:hanging="360"/>
      </w:pPr>
      <w:rPr>
        <w:rFonts w:ascii="Arial" w:hAnsi="Arial" w:hint="default"/>
      </w:rPr>
    </w:lvl>
    <w:lvl w:ilvl="3" w:tplc="D1E4D02A">
      <w:start w:val="31834"/>
      <w:numFmt w:val="bullet"/>
      <w:lvlText w:val="–"/>
      <w:lvlJc w:val="left"/>
      <w:pPr>
        <w:tabs>
          <w:tab w:val="num" w:pos="2880"/>
        </w:tabs>
        <w:ind w:left="2880" w:hanging="360"/>
      </w:pPr>
      <w:rPr>
        <w:rFonts w:ascii="Arial" w:hAnsi="Arial" w:hint="default"/>
      </w:rPr>
    </w:lvl>
    <w:lvl w:ilvl="4" w:tplc="92D0C0B8" w:tentative="1">
      <w:start w:val="1"/>
      <w:numFmt w:val="bullet"/>
      <w:lvlText w:val="•"/>
      <w:lvlJc w:val="left"/>
      <w:pPr>
        <w:tabs>
          <w:tab w:val="num" w:pos="3600"/>
        </w:tabs>
        <w:ind w:left="3600" w:hanging="360"/>
      </w:pPr>
      <w:rPr>
        <w:rFonts w:ascii="Arial" w:hAnsi="Arial" w:hint="default"/>
      </w:rPr>
    </w:lvl>
    <w:lvl w:ilvl="5" w:tplc="EF2066BA" w:tentative="1">
      <w:start w:val="1"/>
      <w:numFmt w:val="bullet"/>
      <w:lvlText w:val="•"/>
      <w:lvlJc w:val="left"/>
      <w:pPr>
        <w:tabs>
          <w:tab w:val="num" w:pos="4320"/>
        </w:tabs>
        <w:ind w:left="4320" w:hanging="360"/>
      </w:pPr>
      <w:rPr>
        <w:rFonts w:ascii="Arial" w:hAnsi="Arial" w:hint="default"/>
      </w:rPr>
    </w:lvl>
    <w:lvl w:ilvl="6" w:tplc="7CB6F830" w:tentative="1">
      <w:start w:val="1"/>
      <w:numFmt w:val="bullet"/>
      <w:lvlText w:val="•"/>
      <w:lvlJc w:val="left"/>
      <w:pPr>
        <w:tabs>
          <w:tab w:val="num" w:pos="5040"/>
        </w:tabs>
        <w:ind w:left="5040" w:hanging="360"/>
      </w:pPr>
      <w:rPr>
        <w:rFonts w:ascii="Arial" w:hAnsi="Arial" w:hint="default"/>
      </w:rPr>
    </w:lvl>
    <w:lvl w:ilvl="7" w:tplc="0012F2BA" w:tentative="1">
      <w:start w:val="1"/>
      <w:numFmt w:val="bullet"/>
      <w:lvlText w:val="•"/>
      <w:lvlJc w:val="left"/>
      <w:pPr>
        <w:tabs>
          <w:tab w:val="num" w:pos="5760"/>
        </w:tabs>
        <w:ind w:left="5760" w:hanging="360"/>
      </w:pPr>
      <w:rPr>
        <w:rFonts w:ascii="Arial" w:hAnsi="Arial" w:hint="default"/>
      </w:rPr>
    </w:lvl>
    <w:lvl w:ilvl="8" w:tplc="8A9E63A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3050D7"/>
    <w:multiLevelType w:val="hybridMultilevel"/>
    <w:tmpl w:val="FA9A8690"/>
    <w:lvl w:ilvl="0" w:tplc="D8B07F5C">
      <w:start w:val="1"/>
      <w:numFmt w:val="bullet"/>
      <w:lvlText w:val="•"/>
      <w:lvlJc w:val="left"/>
      <w:pPr>
        <w:tabs>
          <w:tab w:val="num" w:pos="720"/>
        </w:tabs>
        <w:ind w:left="720" w:hanging="360"/>
      </w:pPr>
      <w:rPr>
        <w:rFonts w:ascii="Arial" w:hAnsi="Arial" w:hint="default"/>
      </w:rPr>
    </w:lvl>
    <w:lvl w:ilvl="1" w:tplc="8BE09778">
      <w:start w:val="20298"/>
      <w:numFmt w:val="bullet"/>
      <w:lvlText w:val="–"/>
      <w:lvlJc w:val="left"/>
      <w:pPr>
        <w:tabs>
          <w:tab w:val="num" w:pos="1440"/>
        </w:tabs>
        <w:ind w:left="1440" w:hanging="360"/>
      </w:pPr>
      <w:rPr>
        <w:rFonts w:ascii="Arial" w:hAnsi="Arial" w:hint="default"/>
      </w:rPr>
    </w:lvl>
    <w:lvl w:ilvl="2" w:tplc="6C20999A">
      <w:start w:val="20298"/>
      <w:numFmt w:val="bullet"/>
      <w:lvlText w:val="•"/>
      <w:lvlJc w:val="left"/>
      <w:pPr>
        <w:tabs>
          <w:tab w:val="num" w:pos="2160"/>
        </w:tabs>
        <w:ind w:left="2160" w:hanging="360"/>
      </w:pPr>
      <w:rPr>
        <w:rFonts w:ascii="Arial" w:hAnsi="Arial" w:hint="default"/>
      </w:rPr>
    </w:lvl>
    <w:lvl w:ilvl="3" w:tplc="199A82C4" w:tentative="1">
      <w:start w:val="1"/>
      <w:numFmt w:val="bullet"/>
      <w:lvlText w:val="•"/>
      <w:lvlJc w:val="left"/>
      <w:pPr>
        <w:tabs>
          <w:tab w:val="num" w:pos="2880"/>
        </w:tabs>
        <w:ind w:left="2880" w:hanging="360"/>
      </w:pPr>
      <w:rPr>
        <w:rFonts w:ascii="Arial" w:hAnsi="Arial" w:hint="default"/>
      </w:rPr>
    </w:lvl>
    <w:lvl w:ilvl="4" w:tplc="406A7A94" w:tentative="1">
      <w:start w:val="1"/>
      <w:numFmt w:val="bullet"/>
      <w:lvlText w:val="•"/>
      <w:lvlJc w:val="left"/>
      <w:pPr>
        <w:tabs>
          <w:tab w:val="num" w:pos="3600"/>
        </w:tabs>
        <w:ind w:left="3600" w:hanging="360"/>
      </w:pPr>
      <w:rPr>
        <w:rFonts w:ascii="Arial" w:hAnsi="Arial" w:hint="default"/>
      </w:rPr>
    </w:lvl>
    <w:lvl w:ilvl="5" w:tplc="E6D8831C" w:tentative="1">
      <w:start w:val="1"/>
      <w:numFmt w:val="bullet"/>
      <w:lvlText w:val="•"/>
      <w:lvlJc w:val="left"/>
      <w:pPr>
        <w:tabs>
          <w:tab w:val="num" w:pos="4320"/>
        </w:tabs>
        <w:ind w:left="4320" w:hanging="360"/>
      </w:pPr>
      <w:rPr>
        <w:rFonts w:ascii="Arial" w:hAnsi="Arial" w:hint="default"/>
      </w:rPr>
    </w:lvl>
    <w:lvl w:ilvl="6" w:tplc="332C775C" w:tentative="1">
      <w:start w:val="1"/>
      <w:numFmt w:val="bullet"/>
      <w:lvlText w:val="•"/>
      <w:lvlJc w:val="left"/>
      <w:pPr>
        <w:tabs>
          <w:tab w:val="num" w:pos="5040"/>
        </w:tabs>
        <w:ind w:left="5040" w:hanging="360"/>
      </w:pPr>
      <w:rPr>
        <w:rFonts w:ascii="Arial" w:hAnsi="Arial" w:hint="default"/>
      </w:rPr>
    </w:lvl>
    <w:lvl w:ilvl="7" w:tplc="8B723BBE" w:tentative="1">
      <w:start w:val="1"/>
      <w:numFmt w:val="bullet"/>
      <w:lvlText w:val="•"/>
      <w:lvlJc w:val="left"/>
      <w:pPr>
        <w:tabs>
          <w:tab w:val="num" w:pos="5760"/>
        </w:tabs>
        <w:ind w:left="5760" w:hanging="360"/>
      </w:pPr>
      <w:rPr>
        <w:rFonts w:ascii="Arial" w:hAnsi="Arial" w:hint="default"/>
      </w:rPr>
    </w:lvl>
    <w:lvl w:ilvl="8" w:tplc="677C5B8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7E0E0E"/>
    <w:multiLevelType w:val="hybridMultilevel"/>
    <w:tmpl w:val="E02CAA3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091340"/>
    <w:multiLevelType w:val="hybridMultilevel"/>
    <w:tmpl w:val="76ECAEBE"/>
    <w:lvl w:ilvl="0" w:tplc="5192CC28">
      <w:start w:val="1"/>
      <w:numFmt w:val="bullet"/>
      <w:lvlText w:val="•"/>
      <w:lvlJc w:val="left"/>
      <w:pPr>
        <w:tabs>
          <w:tab w:val="num" w:pos="720"/>
        </w:tabs>
        <w:ind w:left="720" w:hanging="360"/>
      </w:pPr>
      <w:rPr>
        <w:rFonts w:ascii="Arial" w:hAnsi="Arial" w:hint="default"/>
      </w:rPr>
    </w:lvl>
    <w:lvl w:ilvl="1" w:tplc="ACD4ABF8">
      <w:start w:val="2564"/>
      <w:numFmt w:val="bullet"/>
      <w:lvlText w:val="–"/>
      <w:lvlJc w:val="left"/>
      <w:pPr>
        <w:tabs>
          <w:tab w:val="num" w:pos="1440"/>
        </w:tabs>
        <w:ind w:left="1440" w:hanging="360"/>
      </w:pPr>
      <w:rPr>
        <w:rFonts w:ascii="Arial" w:hAnsi="Arial" w:hint="default"/>
      </w:rPr>
    </w:lvl>
    <w:lvl w:ilvl="2" w:tplc="EEAAB576">
      <w:start w:val="2564"/>
      <w:numFmt w:val="bullet"/>
      <w:lvlText w:val="•"/>
      <w:lvlJc w:val="left"/>
      <w:pPr>
        <w:tabs>
          <w:tab w:val="num" w:pos="2160"/>
        </w:tabs>
        <w:ind w:left="2160" w:hanging="360"/>
      </w:pPr>
      <w:rPr>
        <w:rFonts w:ascii="Arial" w:hAnsi="Arial" w:hint="default"/>
      </w:rPr>
    </w:lvl>
    <w:lvl w:ilvl="3" w:tplc="FCC0D5C4">
      <w:start w:val="2564"/>
      <w:numFmt w:val="bullet"/>
      <w:lvlText w:val="–"/>
      <w:lvlJc w:val="left"/>
      <w:pPr>
        <w:tabs>
          <w:tab w:val="num" w:pos="2880"/>
        </w:tabs>
        <w:ind w:left="2880" w:hanging="360"/>
      </w:pPr>
      <w:rPr>
        <w:rFonts w:ascii="Arial" w:hAnsi="Arial" w:hint="default"/>
      </w:rPr>
    </w:lvl>
    <w:lvl w:ilvl="4" w:tplc="69B01E1E" w:tentative="1">
      <w:start w:val="1"/>
      <w:numFmt w:val="bullet"/>
      <w:lvlText w:val="•"/>
      <w:lvlJc w:val="left"/>
      <w:pPr>
        <w:tabs>
          <w:tab w:val="num" w:pos="3600"/>
        </w:tabs>
        <w:ind w:left="3600" w:hanging="360"/>
      </w:pPr>
      <w:rPr>
        <w:rFonts w:ascii="Arial" w:hAnsi="Arial" w:hint="default"/>
      </w:rPr>
    </w:lvl>
    <w:lvl w:ilvl="5" w:tplc="CD96952A" w:tentative="1">
      <w:start w:val="1"/>
      <w:numFmt w:val="bullet"/>
      <w:lvlText w:val="•"/>
      <w:lvlJc w:val="left"/>
      <w:pPr>
        <w:tabs>
          <w:tab w:val="num" w:pos="4320"/>
        </w:tabs>
        <w:ind w:left="4320" w:hanging="360"/>
      </w:pPr>
      <w:rPr>
        <w:rFonts w:ascii="Arial" w:hAnsi="Arial" w:hint="default"/>
      </w:rPr>
    </w:lvl>
    <w:lvl w:ilvl="6" w:tplc="EEF00F82" w:tentative="1">
      <w:start w:val="1"/>
      <w:numFmt w:val="bullet"/>
      <w:lvlText w:val="•"/>
      <w:lvlJc w:val="left"/>
      <w:pPr>
        <w:tabs>
          <w:tab w:val="num" w:pos="5040"/>
        </w:tabs>
        <w:ind w:left="5040" w:hanging="360"/>
      </w:pPr>
      <w:rPr>
        <w:rFonts w:ascii="Arial" w:hAnsi="Arial" w:hint="default"/>
      </w:rPr>
    </w:lvl>
    <w:lvl w:ilvl="7" w:tplc="3EF834F4" w:tentative="1">
      <w:start w:val="1"/>
      <w:numFmt w:val="bullet"/>
      <w:lvlText w:val="•"/>
      <w:lvlJc w:val="left"/>
      <w:pPr>
        <w:tabs>
          <w:tab w:val="num" w:pos="5760"/>
        </w:tabs>
        <w:ind w:left="5760" w:hanging="360"/>
      </w:pPr>
      <w:rPr>
        <w:rFonts w:ascii="Arial" w:hAnsi="Arial" w:hint="default"/>
      </w:rPr>
    </w:lvl>
    <w:lvl w:ilvl="8" w:tplc="0694B18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E1428FF"/>
    <w:multiLevelType w:val="hybridMultilevel"/>
    <w:tmpl w:val="CC66E68C"/>
    <w:lvl w:ilvl="0" w:tplc="495812F8">
      <w:start w:val="1"/>
      <w:numFmt w:val="bullet"/>
      <w:lvlText w:val="•"/>
      <w:lvlJc w:val="left"/>
      <w:pPr>
        <w:tabs>
          <w:tab w:val="num" w:pos="720"/>
        </w:tabs>
        <w:ind w:left="720" w:hanging="360"/>
      </w:pPr>
      <w:rPr>
        <w:rFonts w:ascii="Arial" w:hAnsi="Arial" w:hint="default"/>
      </w:rPr>
    </w:lvl>
    <w:lvl w:ilvl="1" w:tplc="F68269AE">
      <w:start w:val="3472"/>
      <w:numFmt w:val="bullet"/>
      <w:lvlText w:val="–"/>
      <w:lvlJc w:val="left"/>
      <w:pPr>
        <w:tabs>
          <w:tab w:val="num" w:pos="1440"/>
        </w:tabs>
        <w:ind w:left="1440" w:hanging="360"/>
      </w:pPr>
      <w:rPr>
        <w:rFonts w:ascii="Arial" w:hAnsi="Arial" w:hint="default"/>
      </w:rPr>
    </w:lvl>
    <w:lvl w:ilvl="2" w:tplc="977CE39A">
      <w:start w:val="3472"/>
      <w:numFmt w:val="bullet"/>
      <w:lvlText w:val="•"/>
      <w:lvlJc w:val="left"/>
      <w:pPr>
        <w:tabs>
          <w:tab w:val="num" w:pos="2160"/>
        </w:tabs>
        <w:ind w:left="2160" w:hanging="360"/>
      </w:pPr>
      <w:rPr>
        <w:rFonts w:ascii="Arial" w:hAnsi="Arial" w:hint="default"/>
      </w:rPr>
    </w:lvl>
    <w:lvl w:ilvl="3" w:tplc="0C9E6E32">
      <w:start w:val="3472"/>
      <w:numFmt w:val="bullet"/>
      <w:lvlText w:val="–"/>
      <w:lvlJc w:val="left"/>
      <w:pPr>
        <w:tabs>
          <w:tab w:val="num" w:pos="2880"/>
        </w:tabs>
        <w:ind w:left="2880" w:hanging="360"/>
      </w:pPr>
      <w:rPr>
        <w:rFonts w:ascii="Arial" w:hAnsi="Arial" w:hint="default"/>
      </w:rPr>
    </w:lvl>
    <w:lvl w:ilvl="4" w:tplc="D162429E">
      <w:start w:val="3472"/>
      <w:numFmt w:val="bullet"/>
      <w:lvlText w:val="»"/>
      <w:lvlJc w:val="left"/>
      <w:pPr>
        <w:tabs>
          <w:tab w:val="num" w:pos="3600"/>
        </w:tabs>
        <w:ind w:left="3600" w:hanging="360"/>
      </w:pPr>
      <w:rPr>
        <w:rFonts w:ascii="Arial" w:hAnsi="Arial" w:hint="default"/>
      </w:rPr>
    </w:lvl>
    <w:lvl w:ilvl="5" w:tplc="104450BA" w:tentative="1">
      <w:start w:val="1"/>
      <w:numFmt w:val="bullet"/>
      <w:lvlText w:val="•"/>
      <w:lvlJc w:val="left"/>
      <w:pPr>
        <w:tabs>
          <w:tab w:val="num" w:pos="4320"/>
        </w:tabs>
        <w:ind w:left="4320" w:hanging="360"/>
      </w:pPr>
      <w:rPr>
        <w:rFonts w:ascii="Arial" w:hAnsi="Arial" w:hint="default"/>
      </w:rPr>
    </w:lvl>
    <w:lvl w:ilvl="6" w:tplc="69BA72A0" w:tentative="1">
      <w:start w:val="1"/>
      <w:numFmt w:val="bullet"/>
      <w:lvlText w:val="•"/>
      <w:lvlJc w:val="left"/>
      <w:pPr>
        <w:tabs>
          <w:tab w:val="num" w:pos="5040"/>
        </w:tabs>
        <w:ind w:left="5040" w:hanging="360"/>
      </w:pPr>
      <w:rPr>
        <w:rFonts w:ascii="Arial" w:hAnsi="Arial" w:hint="default"/>
      </w:rPr>
    </w:lvl>
    <w:lvl w:ilvl="7" w:tplc="008EC90C" w:tentative="1">
      <w:start w:val="1"/>
      <w:numFmt w:val="bullet"/>
      <w:lvlText w:val="•"/>
      <w:lvlJc w:val="left"/>
      <w:pPr>
        <w:tabs>
          <w:tab w:val="num" w:pos="5760"/>
        </w:tabs>
        <w:ind w:left="5760" w:hanging="360"/>
      </w:pPr>
      <w:rPr>
        <w:rFonts w:ascii="Arial" w:hAnsi="Arial" w:hint="default"/>
      </w:rPr>
    </w:lvl>
    <w:lvl w:ilvl="8" w:tplc="8A5425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466196"/>
    <w:multiLevelType w:val="hybridMultilevel"/>
    <w:tmpl w:val="06D8D2EC"/>
    <w:lvl w:ilvl="0" w:tplc="336AF080">
      <w:start w:val="1"/>
      <w:numFmt w:val="bullet"/>
      <w:lvlText w:val="•"/>
      <w:lvlJc w:val="left"/>
      <w:pPr>
        <w:tabs>
          <w:tab w:val="num" w:pos="720"/>
        </w:tabs>
        <w:ind w:left="720" w:hanging="360"/>
      </w:pPr>
      <w:rPr>
        <w:rFonts w:ascii="Arial" w:hAnsi="Arial" w:hint="default"/>
      </w:rPr>
    </w:lvl>
    <w:lvl w:ilvl="1" w:tplc="F3C2E728">
      <w:start w:val="24770"/>
      <w:numFmt w:val="bullet"/>
      <w:lvlText w:val="–"/>
      <w:lvlJc w:val="left"/>
      <w:pPr>
        <w:tabs>
          <w:tab w:val="num" w:pos="1440"/>
        </w:tabs>
        <w:ind w:left="1440" w:hanging="360"/>
      </w:pPr>
      <w:rPr>
        <w:rFonts w:ascii="Arial" w:hAnsi="Arial" w:hint="default"/>
      </w:rPr>
    </w:lvl>
    <w:lvl w:ilvl="2" w:tplc="A76A2F18">
      <w:start w:val="24770"/>
      <w:numFmt w:val="bullet"/>
      <w:lvlText w:val="•"/>
      <w:lvlJc w:val="left"/>
      <w:pPr>
        <w:tabs>
          <w:tab w:val="num" w:pos="2160"/>
        </w:tabs>
        <w:ind w:left="2160" w:hanging="360"/>
      </w:pPr>
      <w:rPr>
        <w:rFonts w:ascii="Arial" w:hAnsi="Arial" w:hint="default"/>
      </w:rPr>
    </w:lvl>
    <w:lvl w:ilvl="3" w:tplc="39C814E6">
      <w:start w:val="24770"/>
      <w:numFmt w:val="bullet"/>
      <w:lvlText w:val="–"/>
      <w:lvlJc w:val="left"/>
      <w:pPr>
        <w:tabs>
          <w:tab w:val="num" w:pos="2880"/>
        </w:tabs>
        <w:ind w:left="2880" w:hanging="360"/>
      </w:pPr>
      <w:rPr>
        <w:rFonts w:ascii="Arial" w:hAnsi="Arial" w:hint="default"/>
      </w:rPr>
    </w:lvl>
    <w:lvl w:ilvl="4" w:tplc="106EA184" w:tentative="1">
      <w:start w:val="1"/>
      <w:numFmt w:val="bullet"/>
      <w:lvlText w:val="•"/>
      <w:lvlJc w:val="left"/>
      <w:pPr>
        <w:tabs>
          <w:tab w:val="num" w:pos="3600"/>
        </w:tabs>
        <w:ind w:left="3600" w:hanging="360"/>
      </w:pPr>
      <w:rPr>
        <w:rFonts w:ascii="Arial" w:hAnsi="Arial" w:hint="default"/>
      </w:rPr>
    </w:lvl>
    <w:lvl w:ilvl="5" w:tplc="BB16C2D0" w:tentative="1">
      <w:start w:val="1"/>
      <w:numFmt w:val="bullet"/>
      <w:lvlText w:val="•"/>
      <w:lvlJc w:val="left"/>
      <w:pPr>
        <w:tabs>
          <w:tab w:val="num" w:pos="4320"/>
        </w:tabs>
        <w:ind w:left="4320" w:hanging="360"/>
      </w:pPr>
      <w:rPr>
        <w:rFonts w:ascii="Arial" w:hAnsi="Arial" w:hint="default"/>
      </w:rPr>
    </w:lvl>
    <w:lvl w:ilvl="6" w:tplc="201654EC" w:tentative="1">
      <w:start w:val="1"/>
      <w:numFmt w:val="bullet"/>
      <w:lvlText w:val="•"/>
      <w:lvlJc w:val="left"/>
      <w:pPr>
        <w:tabs>
          <w:tab w:val="num" w:pos="5040"/>
        </w:tabs>
        <w:ind w:left="5040" w:hanging="360"/>
      </w:pPr>
      <w:rPr>
        <w:rFonts w:ascii="Arial" w:hAnsi="Arial" w:hint="default"/>
      </w:rPr>
    </w:lvl>
    <w:lvl w:ilvl="7" w:tplc="7DAA787E" w:tentative="1">
      <w:start w:val="1"/>
      <w:numFmt w:val="bullet"/>
      <w:lvlText w:val="•"/>
      <w:lvlJc w:val="left"/>
      <w:pPr>
        <w:tabs>
          <w:tab w:val="num" w:pos="5760"/>
        </w:tabs>
        <w:ind w:left="5760" w:hanging="360"/>
      </w:pPr>
      <w:rPr>
        <w:rFonts w:ascii="Arial" w:hAnsi="Arial" w:hint="default"/>
      </w:rPr>
    </w:lvl>
    <w:lvl w:ilvl="8" w:tplc="E69C95C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6E123F"/>
    <w:multiLevelType w:val="hybridMultilevel"/>
    <w:tmpl w:val="6F0A6628"/>
    <w:lvl w:ilvl="0" w:tplc="E29ACBB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21701C"/>
    <w:multiLevelType w:val="hybridMultilevel"/>
    <w:tmpl w:val="685AB9B0"/>
    <w:lvl w:ilvl="0" w:tplc="3626CE18">
      <w:start w:val="1"/>
      <w:numFmt w:val="bullet"/>
      <w:lvlText w:val="•"/>
      <w:lvlJc w:val="left"/>
      <w:pPr>
        <w:tabs>
          <w:tab w:val="num" w:pos="720"/>
        </w:tabs>
        <w:ind w:left="720" w:hanging="360"/>
      </w:pPr>
      <w:rPr>
        <w:rFonts w:ascii="Arial" w:hAnsi="Arial" w:hint="default"/>
      </w:rPr>
    </w:lvl>
    <w:lvl w:ilvl="1" w:tplc="0246726E">
      <w:start w:val="24770"/>
      <w:numFmt w:val="bullet"/>
      <w:lvlText w:val="–"/>
      <w:lvlJc w:val="left"/>
      <w:pPr>
        <w:tabs>
          <w:tab w:val="num" w:pos="1440"/>
        </w:tabs>
        <w:ind w:left="1440" w:hanging="360"/>
      </w:pPr>
      <w:rPr>
        <w:rFonts w:ascii="Arial" w:hAnsi="Arial" w:hint="default"/>
      </w:rPr>
    </w:lvl>
    <w:lvl w:ilvl="2" w:tplc="44143720">
      <w:start w:val="24770"/>
      <w:numFmt w:val="bullet"/>
      <w:lvlText w:val="•"/>
      <w:lvlJc w:val="left"/>
      <w:pPr>
        <w:tabs>
          <w:tab w:val="num" w:pos="2160"/>
        </w:tabs>
        <w:ind w:left="2160" w:hanging="360"/>
      </w:pPr>
      <w:rPr>
        <w:rFonts w:ascii="Arial" w:hAnsi="Arial" w:hint="default"/>
      </w:rPr>
    </w:lvl>
    <w:lvl w:ilvl="3" w:tplc="21F66276">
      <w:start w:val="24770"/>
      <w:numFmt w:val="bullet"/>
      <w:lvlText w:val="–"/>
      <w:lvlJc w:val="left"/>
      <w:pPr>
        <w:tabs>
          <w:tab w:val="num" w:pos="2880"/>
        </w:tabs>
        <w:ind w:left="2880" w:hanging="360"/>
      </w:pPr>
      <w:rPr>
        <w:rFonts w:ascii="Arial" w:hAnsi="Arial" w:hint="default"/>
      </w:rPr>
    </w:lvl>
    <w:lvl w:ilvl="4" w:tplc="C5E6B732" w:tentative="1">
      <w:start w:val="1"/>
      <w:numFmt w:val="bullet"/>
      <w:lvlText w:val="•"/>
      <w:lvlJc w:val="left"/>
      <w:pPr>
        <w:tabs>
          <w:tab w:val="num" w:pos="3600"/>
        </w:tabs>
        <w:ind w:left="3600" w:hanging="360"/>
      </w:pPr>
      <w:rPr>
        <w:rFonts w:ascii="Arial" w:hAnsi="Arial" w:hint="default"/>
      </w:rPr>
    </w:lvl>
    <w:lvl w:ilvl="5" w:tplc="A93854CE" w:tentative="1">
      <w:start w:val="1"/>
      <w:numFmt w:val="bullet"/>
      <w:lvlText w:val="•"/>
      <w:lvlJc w:val="left"/>
      <w:pPr>
        <w:tabs>
          <w:tab w:val="num" w:pos="4320"/>
        </w:tabs>
        <w:ind w:left="4320" w:hanging="360"/>
      </w:pPr>
      <w:rPr>
        <w:rFonts w:ascii="Arial" w:hAnsi="Arial" w:hint="default"/>
      </w:rPr>
    </w:lvl>
    <w:lvl w:ilvl="6" w:tplc="CB3C700E" w:tentative="1">
      <w:start w:val="1"/>
      <w:numFmt w:val="bullet"/>
      <w:lvlText w:val="•"/>
      <w:lvlJc w:val="left"/>
      <w:pPr>
        <w:tabs>
          <w:tab w:val="num" w:pos="5040"/>
        </w:tabs>
        <w:ind w:left="5040" w:hanging="360"/>
      </w:pPr>
      <w:rPr>
        <w:rFonts w:ascii="Arial" w:hAnsi="Arial" w:hint="default"/>
      </w:rPr>
    </w:lvl>
    <w:lvl w:ilvl="7" w:tplc="65F2764A" w:tentative="1">
      <w:start w:val="1"/>
      <w:numFmt w:val="bullet"/>
      <w:lvlText w:val="•"/>
      <w:lvlJc w:val="left"/>
      <w:pPr>
        <w:tabs>
          <w:tab w:val="num" w:pos="5760"/>
        </w:tabs>
        <w:ind w:left="5760" w:hanging="360"/>
      </w:pPr>
      <w:rPr>
        <w:rFonts w:ascii="Arial" w:hAnsi="Arial" w:hint="default"/>
      </w:rPr>
    </w:lvl>
    <w:lvl w:ilvl="8" w:tplc="83720B6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8B26EF"/>
    <w:multiLevelType w:val="hybridMultilevel"/>
    <w:tmpl w:val="D6BEB510"/>
    <w:lvl w:ilvl="0" w:tplc="A290DAA0">
      <w:start w:val="1"/>
      <w:numFmt w:val="bullet"/>
      <w:lvlText w:val="•"/>
      <w:lvlJc w:val="left"/>
      <w:pPr>
        <w:tabs>
          <w:tab w:val="num" w:pos="720"/>
        </w:tabs>
        <w:ind w:left="720" w:hanging="360"/>
      </w:pPr>
      <w:rPr>
        <w:rFonts w:ascii="Arial" w:hAnsi="Arial" w:hint="default"/>
      </w:rPr>
    </w:lvl>
    <w:lvl w:ilvl="1" w:tplc="E06C22BC" w:tentative="1">
      <w:start w:val="1"/>
      <w:numFmt w:val="bullet"/>
      <w:lvlText w:val="•"/>
      <w:lvlJc w:val="left"/>
      <w:pPr>
        <w:tabs>
          <w:tab w:val="num" w:pos="1440"/>
        </w:tabs>
        <w:ind w:left="1440" w:hanging="360"/>
      </w:pPr>
      <w:rPr>
        <w:rFonts w:ascii="Arial" w:hAnsi="Arial" w:hint="default"/>
      </w:rPr>
    </w:lvl>
    <w:lvl w:ilvl="2" w:tplc="F6ACE2FE">
      <w:start w:val="1"/>
      <w:numFmt w:val="bullet"/>
      <w:lvlText w:val="•"/>
      <w:lvlJc w:val="left"/>
      <w:pPr>
        <w:tabs>
          <w:tab w:val="num" w:pos="2160"/>
        </w:tabs>
        <w:ind w:left="2160" w:hanging="360"/>
      </w:pPr>
      <w:rPr>
        <w:rFonts w:ascii="Arial" w:hAnsi="Arial" w:hint="default"/>
      </w:rPr>
    </w:lvl>
    <w:lvl w:ilvl="3" w:tplc="DAC06F92" w:tentative="1">
      <w:start w:val="1"/>
      <w:numFmt w:val="bullet"/>
      <w:lvlText w:val="•"/>
      <w:lvlJc w:val="left"/>
      <w:pPr>
        <w:tabs>
          <w:tab w:val="num" w:pos="2880"/>
        </w:tabs>
        <w:ind w:left="2880" w:hanging="360"/>
      </w:pPr>
      <w:rPr>
        <w:rFonts w:ascii="Arial" w:hAnsi="Arial" w:hint="default"/>
      </w:rPr>
    </w:lvl>
    <w:lvl w:ilvl="4" w:tplc="C1E8692C" w:tentative="1">
      <w:start w:val="1"/>
      <w:numFmt w:val="bullet"/>
      <w:lvlText w:val="•"/>
      <w:lvlJc w:val="left"/>
      <w:pPr>
        <w:tabs>
          <w:tab w:val="num" w:pos="3600"/>
        </w:tabs>
        <w:ind w:left="3600" w:hanging="360"/>
      </w:pPr>
      <w:rPr>
        <w:rFonts w:ascii="Arial" w:hAnsi="Arial" w:hint="default"/>
      </w:rPr>
    </w:lvl>
    <w:lvl w:ilvl="5" w:tplc="3B50FBC4" w:tentative="1">
      <w:start w:val="1"/>
      <w:numFmt w:val="bullet"/>
      <w:lvlText w:val="•"/>
      <w:lvlJc w:val="left"/>
      <w:pPr>
        <w:tabs>
          <w:tab w:val="num" w:pos="4320"/>
        </w:tabs>
        <w:ind w:left="4320" w:hanging="360"/>
      </w:pPr>
      <w:rPr>
        <w:rFonts w:ascii="Arial" w:hAnsi="Arial" w:hint="default"/>
      </w:rPr>
    </w:lvl>
    <w:lvl w:ilvl="6" w:tplc="38F218E0" w:tentative="1">
      <w:start w:val="1"/>
      <w:numFmt w:val="bullet"/>
      <w:lvlText w:val="•"/>
      <w:lvlJc w:val="left"/>
      <w:pPr>
        <w:tabs>
          <w:tab w:val="num" w:pos="5040"/>
        </w:tabs>
        <w:ind w:left="5040" w:hanging="360"/>
      </w:pPr>
      <w:rPr>
        <w:rFonts w:ascii="Arial" w:hAnsi="Arial" w:hint="default"/>
      </w:rPr>
    </w:lvl>
    <w:lvl w:ilvl="7" w:tplc="9EDA9DF2" w:tentative="1">
      <w:start w:val="1"/>
      <w:numFmt w:val="bullet"/>
      <w:lvlText w:val="•"/>
      <w:lvlJc w:val="left"/>
      <w:pPr>
        <w:tabs>
          <w:tab w:val="num" w:pos="5760"/>
        </w:tabs>
        <w:ind w:left="5760" w:hanging="360"/>
      </w:pPr>
      <w:rPr>
        <w:rFonts w:ascii="Arial" w:hAnsi="Arial" w:hint="default"/>
      </w:rPr>
    </w:lvl>
    <w:lvl w:ilvl="8" w:tplc="B80E7FD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037851"/>
    <w:multiLevelType w:val="hybridMultilevel"/>
    <w:tmpl w:val="FAD436D4"/>
    <w:lvl w:ilvl="0" w:tplc="B6EAD830">
      <w:start w:val="1"/>
      <w:numFmt w:val="bullet"/>
      <w:lvlText w:val="•"/>
      <w:lvlJc w:val="left"/>
      <w:pPr>
        <w:tabs>
          <w:tab w:val="num" w:pos="720"/>
        </w:tabs>
        <w:ind w:left="720" w:hanging="360"/>
      </w:pPr>
      <w:rPr>
        <w:rFonts w:ascii="Arial" w:hAnsi="Arial" w:hint="default"/>
      </w:rPr>
    </w:lvl>
    <w:lvl w:ilvl="1" w:tplc="5896FD44">
      <w:start w:val="20298"/>
      <w:numFmt w:val="bullet"/>
      <w:lvlText w:val="–"/>
      <w:lvlJc w:val="left"/>
      <w:pPr>
        <w:tabs>
          <w:tab w:val="num" w:pos="1440"/>
        </w:tabs>
        <w:ind w:left="1440" w:hanging="360"/>
      </w:pPr>
      <w:rPr>
        <w:rFonts w:ascii="Arial" w:hAnsi="Arial" w:hint="default"/>
      </w:rPr>
    </w:lvl>
    <w:lvl w:ilvl="2" w:tplc="BA32C37A">
      <w:start w:val="20298"/>
      <w:numFmt w:val="bullet"/>
      <w:lvlText w:val="•"/>
      <w:lvlJc w:val="left"/>
      <w:pPr>
        <w:tabs>
          <w:tab w:val="num" w:pos="2160"/>
        </w:tabs>
        <w:ind w:left="2160" w:hanging="360"/>
      </w:pPr>
      <w:rPr>
        <w:rFonts w:ascii="Arial" w:hAnsi="Arial" w:hint="default"/>
      </w:rPr>
    </w:lvl>
    <w:lvl w:ilvl="3" w:tplc="CDA0ECE0">
      <w:start w:val="20298"/>
      <w:numFmt w:val="bullet"/>
      <w:lvlText w:val="–"/>
      <w:lvlJc w:val="left"/>
      <w:pPr>
        <w:tabs>
          <w:tab w:val="num" w:pos="2880"/>
        </w:tabs>
        <w:ind w:left="2880" w:hanging="360"/>
      </w:pPr>
      <w:rPr>
        <w:rFonts w:ascii="Arial" w:hAnsi="Arial" w:hint="default"/>
      </w:rPr>
    </w:lvl>
    <w:lvl w:ilvl="4" w:tplc="D42E9DB0" w:tentative="1">
      <w:start w:val="1"/>
      <w:numFmt w:val="bullet"/>
      <w:lvlText w:val="•"/>
      <w:lvlJc w:val="left"/>
      <w:pPr>
        <w:tabs>
          <w:tab w:val="num" w:pos="3600"/>
        </w:tabs>
        <w:ind w:left="3600" w:hanging="360"/>
      </w:pPr>
      <w:rPr>
        <w:rFonts w:ascii="Arial" w:hAnsi="Arial" w:hint="default"/>
      </w:rPr>
    </w:lvl>
    <w:lvl w:ilvl="5" w:tplc="F394218E" w:tentative="1">
      <w:start w:val="1"/>
      <w:numFmt w:val="bullet"/>
      <w:lvlText w:val="•"/>
      <w:lvlJc w:val="left"/>
      <w:pPr>
        <w:tabs>
          <w:tab w:val="num" w:pos="4320"/>
        </w:tabs>
        <w:ind w:left="4320" w:hanging="360"/>
      </w:pPr>
      <w:rPr>
        <w:rFonts w:ascii="Arial" w:hAnsi="Arial" w:hint="default"/>
      </w:rPr>
    </w:lvl>
    <w:lvl w:ilvl="6" w:tplc="A69C35A6" w:tentative="1">
      <w:start w:val="1"/>
      <w:numFmt w:val="bullet"/>
      <w:lvlText w:val="•"/>
      <w:lvlJc w:val="left"/>
      <w:pPr>
        <w:tabs>
          <w:tab w:val="num" w:pos="5040"/>
        </w:tabs>
        <w:ind w:left="5040" w:hanging="360"/>
      </w:pPr>
      <w:rPr>
        <w:rFonts w:ascii="Arial" w:hAnsi="Arial" w:hint="default"/>
      </w:rPr>
    </w:lvl>
    <w:lvl w:ilvl="7" w:tplc="7D98BCA4" w:tentative="1">
      <w:start w:val="1"/>
      <w:numFmt w:val="bullet"/>
      <w:lvlText w:val="•"/>
      <w:lvlJc w:val="left"/>
      <w:pPr>
        <w:tabs>
          <w:tab w:val="num" w:pos="5760"/>
        </w:tabs>
        <w:ind w:left="5760" w:hanging="360"/>
      </w:pPr>
      <w:rPr>
        <w:rFonts w:ascii="Arial" w:hAnsi="Arial" w:hint="default"/>
      </w:rPr>
    </w:lvl>
    <w:lvl w:ilvl="8" w:tplc="62D879B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2A2B71"/>
    <w:multiLevelType w:val="hybridMultilevel"/>
    <w:tmpl w:val="83909842"/>
    <w:lvl w:ilvl="0" w:tplc="BEAC83AE">
      <w:start w:val="1"/>
      <w:numFmt w:val="bullet"/>
      <w:lvlText w:val="•"/>
      <w:lvlJc w:val="left"/>
      <w:pPr>
        <w:tabs>
          <w:tab w:val="num" w:pos="720"/>
        </w:tabs>
        <w:ind w:left="720" w:hanging="360"/>
      </w:pPr>
      <w:rPr>
        <w:rFonts w:ascii="Arial" w:hAnsi="Arial" w:hint="default"/>
      </w:rPr>
    </w:lvl>
    <w:lvl w:ilvl="1" w:tplc="2CF28C70">
      <w:start w:val="24770"/>
      <w:numFmt w:val="bullet"/>
      <w:lvlText w:val="–"/>
      <w:lvlJc w:val="left"/>
      <w:pPr>
        <w:tabs>
          <w:tab w:val="num" w:pos="1440"/>
        </w:tabs>
        <w:ind w:left="1440" w:hanging="360"/>
      </w:pPr>
      <w:rPr>
        <w:rFonts w:ascii="Arial" w:hAnsi="Arial" w:hint="default"/>
      </w:rPr>
    </w:lvl>
    <w:lvl w:ilvl="2" w:tplc="367ED7E2">
      <w:start w:val="24770"/>
      <w:numFmt w:val="bullet"/>
      <w:lvlText w:val="•"/>
      <w:lvlJc w:val="left"/>
      <w:pPr>
        <w:tabs>
          <w:tab w:val="num" w:pos="2160"/>
        </w:tabs>
        <w:ind w:left="2160" w:hanging="360"/>
      </w:pPr>
      <w:rPr>
        <w:rFonts w:ascii="Arial" w:hAnsi="Arial" w:hint="default"/>
      </w:rPr>
    </w:lvl>
    <w:lvl w:ilvl="3" w:tplc="8E4EECE2">
      <w:start w:val="24770"/>
      <w:numFmt w:val="bullet"/>
      <w:lvlText w:val="–"/>
      <w:lvlJc w:val="left"/>
      <w:pPr>
        <w:tabs>
          <w:tab w:val="num" w:pos="2880"/>
        </w:tabs>
        <w:ind w:left="2880" w:hanging="360"/>
      </w:pPr>
      <w:rPr>
        <w:rFonts w:ascii="Arial" w:hAnsi="Arial" w:hint="default"/>
      </w:rPr>
    </w:lvl>
    <w:lvl w:ilvl="4" w:tplc="3CEEF2DC" w:tentative="1">
      <w:start w:val="1"/>
      <w:numFmt w:val="bullet"/>
      <w:lvlText w:val="•"/>
      <w:lvlJc w:val="left"/>
      <w:pPr>
        <w:tabs>
          <w:tab w:val="num" w:pos="3600"/>
        </w:tabs>
        <w:ind w:left="3600" w:hanging="360"/>
      </w:pPr>
      <w:rPr>
        <w:rFonts w:ascii="Arial" w:hAnsi="Arial" w:hint="default"/>
      </w:rPr>
    </w:lvl>
    <w:lvl w:ilvl="5" w:tplc="6338D7AA" w:tentative="1">
      <w:start w:val="1"/>
      <w:numFmt w:val="bullet"/>
      <w:lvlText w:val="•"/>
      <w:lvlJc w:val="left"/>
      <w:pPr>
        <w:tabs>
          <w:tab w:val="num" w:pos="4320"/>
        </w:tabs>
        <w:ind w:left="4320" w:hanging="360"/>
      </w:pPr>
      <w:rPr>
        <w:rFonts w:ascii="Arial" w:hAnsi="Arial" w:hint="default"/>
      </w:rPr>
    </w:lvl>
    <w:lvl w:ilvl="6" w:tplc="3A64863E" w:tentative="1">
      <w:start w:val="1"/>
      <w:numFmt w:val="bullet"/>
      <w:lvlText w:val="•"/>
      <w:lvlJc w:val="left"/>
      <w:pPr>
        <w:tabs>
          <w:tab w:val="num" w:pos="5040"/>
        </w:tabs>
        <w:ind w:left="5040" w:hanging="360"/>
      </w:pPr>
      <w:rPr>
        <w:rFonts w:ascii="Arial" w:hAnsi="Arial" w:hint="default"/>
      </w:rPr>
    </w:lvl>
    <w:lvl w:ilvl="7" w:tplc="9DC4DDD4" w:tentative="1">
      <w:start w:val="1"/>
      <w:numFmt w:val="bullet"/>
      <w:lvlText w:val="•"/>
      <w:lvlJc w:val="left"/>
      <w:pPr>
        <w:tabs>
          <w:tab w:val="num" w:pos="5760"/>
        </w:tabs>
        <w:ind w:left="5760" w:hanging="360"/>
      </w:pPr>
      <w:rPr>
        <w:rFonts w:ascii="Arial" w:hAnsi="Arial" w:hint="default"/>
      </w:rPr>
    </w:lvl>
    <w:lvl w:ilvl="8" w:tplc="A7CCEA4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09326E"/>
    <w:multiLevelType w:val="hybridMultilevel"/>
    <w:tmpl w:val="A54E3D54"/>
    <w:lvl w:ilvl="0" w:tplc="407C27BE">
      <w:start w:val="1"/>
      <w:numFmt w:val="bullet"/>
      <w:lvlText w:val="•"/>
      <w:lvlJc w:val="left"/>
      <w:pPr>
        <w:tabs>
          <w:tab w:val="num" w:pos="720"/>
        </w:tabs>
        <w:ind w:left="720" w:hanging="360"/>
      </w:pPr>
      <w:rPr>
        <w:rFonts w:ascii="Arial" w:hAnsi="Arial" w:hint="default"/>
      </w:rPr>
    </w:lvl>
    <w:lvl w:ilvl="1" w:tplc="1428B532">
      <w:start w:val="24770"/>
      <w:numFmt w:val="bullet"/>
      <w:lvlText w:val="–"/>
      <w:lvlJc w:val="left"/>
      <w:pPr>
        <w:tabs>
          <w:tab w:val="num" w:pos="1440"/>
        </w:tabs>
        <w:ind w:left="1440" w:hanging="360"/>
      </w:pPr>
      <w:rPr>
        <w:rFonts w:ascii="Arial" w:hAnsi="Arial" w:hint="default"/>
      </w:rPr>
    </w:lvl>
    <w:lvl w:ilvl="2" w:tplc="D98A4494">
      <w:start w:val="24770"/>
      <w:numFmt w:val="bullet"/>
      <w:lvlText w:val="•"/>
      <w:lvlJc w:val="left"/>
      <w:pPr>
        <w:tabs>
          <w:tab w:val="num" w:pos="2160"/>
        </w:tabs>
        <w:ind w:left="2160" w:hanging="360"/>
      </w:pPr>
      <w:rPr>
        <w:rFonts w:ascii="Arial" w:hAnsi="Arial" w:hint="default"/>
      </w:rPr>
    </w:lvl>
    <w:lvl w:ilvl="3" w:tplc="576AD69E">
      <w:start w:val="24770"/>
      <w:numFmt w:val="bullet"/>
      <w:lvlText w:val="–"/>
      <w:lvlJc w:val="left"/>
      <w:pPr>
        <w:tabs>
          <w:tab w:val="num" w:pos="2880"/>
        </w:tabs>
        <w:ind w:left="2880" w:hanging="360"/>
      </w:pPr>
      <w:rPr>
        <w:rFonts w:ascii="Arial" w:hAnsi="Arial" w:hint="default"/>
      </w:rPr>
    </w:lvl>
    <w:lvl w:ilvl="4" w:tplc="1AAA3AF6" w:tentative="1">
      <w:start w:val="1"/>
      <w:numFmt w:val="bullet"/>
      <w:lvlText w:val="•"/>
      <w:lvlJc w:val="left"/>
      <w:pPr>
        <w:tabs>
          <w:tab w:val="num" w:pos="3600"/>
        </w:tabs>
        <w:ind w:left="3600" w:hanging="360"/>
      </w:pPr>
      <w:rPr>
        <w:rFonts w:ascii="Arial" w:hAnsi="Arial" w:hint="default"/>
      </w:rPr>
    </w:lvl>
    <w:lvl w:ilvl="5" w:tplc="3F54E21A" w:tentative="1">
      <w:start w:val="1"/>
      <w:numFmt w:val="bullet"/>
      <w:lvlText w:val="•"/>
      <w:lvlJc w:val="left"/>
      <w:pPr>
        <w:tabs>
          <w:tab w:val="num" w:pos="4320"/>
        </w:tabs>
        <w:ind w:left="4320" w:hanging="360"/>
      </w:pPr>
      <w:rPr>
        <w:rFonts w:ascii="Arial" w:hAnsi="Arial" w:hint="default"/>
      </w:rPr>
    </w:lvl>
    <w:lvl w:ilvl="6" w:tplc="99DC0DC8" w:tentative="1">
      <w:start w:val="1"/>
      <w:numFmt w:val="bullet"/>
      <w:lvlText w:val="•"/>
      <w:lvlJc w:val="left"/>
      <w:pPr>
        <w:tabs>
          <w:tab w:val="num" w:pos="5040"/>
        </w:tabs>
        <w:ind w:left="5040" w:hanging="360"/>
      </w:pPr>
      <w:rPr>
        <w:rFonts w:ascii="Arial" w:hAnsi="Arial" w:hint="default"/>
      </w:rPr>
    </w:lvl>
    <w:lvl w:ilvl="7" w:tplc="235AA142" w:tentative="1">
      <w:start w:val="1"/>
      <w:numFmt w:val="bullet"/>
      <w:lvlText w:val="•"/>
      <w:lvlJc w:val="left"/>
      <w:pPr>
        <w:tabs>
          <w:tab w:val="num" w:pos="5760"/>
        </w:tabs>
        <w:ind w:left="5760" w:hanging="360"/>
      </w:pPr>
      <w:rPr>
        <w:rFonts w:ascii="Arial" w:hAnsi="Arial" w:hint="default"/>
      </w:rPr>
    </w:lvl>
    <w:lvl w:ilvl="8" w:tplc="11AAF12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8647CD"/>
    <w:multiLevelType w:val="hybridMultilevel"/>
    <w:tmpl w:val="76529066"/>
    <w:lvl w:ilvl="0" w:tplc="2B98CA3E">
      <w:start w:val="1"/>
      <w:numFmt w:val="bullet"/>
      <w:lvlText w:val="•"/>
      <w:lvlJc w:val="left"/>
      <w:pPr>
        <w:tabs>
          <w:tab w:val="num" w:pos="720"/>
        </w:tabs>
        <w:ind w:left="720" w:hanging="360"/>
      </w:pPr>
      <w:rPr>
        <w:rFonts w:ascii="Arial" w:hAnsi="Arial" w:hint="default"/>
      </w:rPr>
    </w:lvl>
    <w:lvl w:ilvl="1" w:tplc="4A6EF41E">
      <w:start w:val="24770"/>
      <w:numFmt w:val="bullet"/>
      <w:lvlText w:val="–"/>
      <w:lvlJc w:val="left"/>
      <w:pPr>
        <w:tabs>
          <w:tab w:val="num" w:pos="1440"/>
        </w:tabs>
        <w:ind w:left="1440" w:hanging="360"/>
      </w:pPr>
      <w:rPr>
        <w:rFonts w:ascii="Arial" w:hAnsi="Arial" w:hint="default"/>
      </w:rPr>
    </w:lvl>
    <w:lvl w:ilvl="2" w:tplc="D7BE523C">
      <w:start w:val="24770"/>
      <w:numFmt w:val="bullet"/>
      <w:lvlText w:val="•"/>
      <w:lvlJc w:val="left"/>
      <w:pPr>
        <w:tabs>
          <w:tab w:val="num" w:pos="2160"/>
        </w:tabs>
        <w:ind w:left="2160" w:hanging="360"/>
      </w:pPr>
      <w:rPr>
        <w:rFonts w:ascii="Arial" w:hAnsi="Arial" w:hint="default"/>
      </w:rPr>
    </w:lvl>
    <w:lvl w:ilvl="3" w:tplc="4906BEA4">
      <w:start w:val="24770"/>
      <w:numFmt w:val="bullet"/>
      <w:lvlText w:val="–"/>
      <w:lvlJc w:val="left"/>
      <w:pPr>
        <w:tabs>
          <w:tab w:val="num" w:pos="2880"/>
        </w:tabs>
        <w:ind w:left="2880" w:hanging="360"/>
      </w:pPr>
      <w:rPr>
        <w:rFonts w:ascii="Arial" w:hAnsi="Arial" w:hint="default"/>
      </w:rPr>
    </w:lvl>
    <w:lvl w:ilvl="4" w:tplc="1ECE1AF6" w:tentative="1">
      <w:start w:val="1"/>
      <w:numFmt w:val="bullet"/>
      <w:lvlText w:val="•"/>
      <w:lvlJc w:val="left"/>
      <w:pPr>
        <w:tabs>
          <w:tab w:val="num" w:pos="3600"/>
        </w:tabs>
        <w:ind w:left="3600" w:hanging="360"/>
      </w:pPr>
      <w:rPr>
        <w:rFonts w:ascii="Arial" w:hAnsi="Arial" w:hint="default"/>
      </w:rPr>
    </w:lvl>
    <w:lvl w:ilvl="5" w:tplc="D316A6AC" w:tentative="1">
      <w:start w:val="1"/>
      <w:numFmt w:val="bullet"/>
      <w:lvlText w:val="•"/>
      <w:lvlJc w:val="left"/>
      <w:pPr>
        <w:tabs>
          <w:tab w:val="num" w:pos="4320"/>
        </w:tabs>
        <w:ind w:left="4320" w:hanging="360"/>
      </w:pPr>
      <w:rPr>
        <w:rFonts w:ascii="Arial" w:hAnsi="Arial" w:hint="default"/>
      </w:rPr>
    </w:lvl>
    <w:lvl w:ilvl="6" w:tplc="85FEE44C" w:tentative="1">
      <w:start w:val="1"/>
      <w:numFmt w:val="bullet"/>
      <w:lvlText w:val="•"/>
      <w:lvlJc w:val="left"/>
      <w:pPr>
        <w:tabs>
          <w:tab w:val="num" w:pos="5040"/>
        </w:tabs>
        <w:ind w:left="5040" w:hanging="360"/>
      </w:pPr>
      <w:rPr>
        <w:rFonts w:ascii="Arial" w:hAnsi="Arial" w:hint="default"/>
      </w:rPr>
    </w:lvl>
    <w:lvl w:ilvl="7" w:tplc="B3D44FA4" w:tentative="1">
      <w:start w:val="1"/>
      <w:numFmt w:val="bullet"/>
      <w:lvlText w:val="•"/>
      <w:lvlJc w:val="left"/>
      <w:pPr>
        <w:tabs>
          <w:tab w:val="num" w:pos="5760"/>
        </w:tabs>
        <w:ind w:left="5760" w:hanging="360"/>
      </w:pPr>
      <w:rPr>
        <w:rFonts w:ascii="Arial" w:hAnsi="Arial" w:hint="default"/>
      </w:rPr>
    </w:lvl>
    <w:lvl w:ilvl="8" w:tplc="E144743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ED6268B"/>
    <w:multiLevelType w:val="hybridMultilevel"/>
    <w:tmpl w:val="BE040EDC"/>
    <w:lvl w:ilvl="0" w:tplc="8CBC8578">
      <w:start w:val="1"/>
      <w:numFmt w:val="bullet"/>
      <w:lvlText w:val="•"/>
      <w:lvlJc w:val="left"/>
      <w:pPr>
        <w:tabs>
          <w:tab w:val="num" w:pos="720"/>
        </w:tabs>
        <w:ind w:left="720" w:hanging="360"/>
      </w:pPr>
      <w:rPr>
        <w:rFonts w:ascii="Arial" w:hAnsi="Arial" w:hint="default"/>
      </w:rPr>
    </w:lvl>
    <w:lvl w:ilvl="1" w:tplc="F00EFDA2">
      <w:start w:val="24770"/>
      <w:numFmt w:val="bullet"/>
      <w:lvlText w:val="–"/>
      <w:lvlJc w:val="left"/>
      <w:pPr>
        <w:tabs>
          <w:tab w:val="num" w:pos="1440"/>
        </w:tabs>
        <w:ind w:left="1440" w:hanging="360"/>
      </w:pPr>
      <w:rPr>
        <w:rFonts w:ascii="Arial" w:hAnsi="Arial" w:hint="default"/>
      </w:rPr>
    </w:lvl>
    <w:lvl w:ilvl="2" w:tplc="C89A2E46">
      <w:start w:val="24770"/>
      <w:numFmt w:val="bullet"/>
      <w:lvlText w:val="•"/>
      <w:lvlJc w:val="left"/>
      <w:pPr>
        <w:tabs>
          <w:tab w:val="num" w:pos="2160"/>
        </w:tabs>
        <w:ind w:left="2160" w:hanging="360"/>
      </w:pPr>
      <w:rPr>
        <w:rFonts w:ascii="Arial" w:hAnsi="Arial" w:hint="default"/>
      </w:rPr>
    </w:lvl>
    <w:lvl w:ilvl="3" w:tplc="98BE288E" w:tentative="1">
      <w:start w:val="1"/>
      <w:numFmt w:val="bullet"/>
      <w:lvlText w:val="•"/>
      <w:lvlJc w:val="left"/>
      <w:pPr>
        <w:tabs>
          <w:tab w:val="num" w:pos="2880"/>
        </w:tabs>
        <w:ind w:left="2880" w:hanging="360"/>
      </w:pPr>
      <w:rPr>
        <w:rFonts w:ascii="Arial" w:hAnsi="Arial" w:hint="default"/>
      </w:rPr>
    </w:lvl>
    <w:lvl w:ilvl="4" w:tplc="31E486BC" w:tentative="1">
      <w:start w:val="1"/>
      <w:numFmt w:val="bullet"/>
      <w:lvlText w:val="•"/>
      <w:lvlJc w:val="left"/>
      <w:pPr>
        <w:tabs>
          <w:tab w:val="num" w:pos="3600"/>
        </w:tabs>
        <w:ind w:left="3600" w:hanging="360"/>
      </w:pPr>
      <w:rPr>
        <w:rFonts w:ascii="Arial" w:hAnsi="Arial" w:hint="default"/>
      </w:rPr>
    </w:lvl>
    <w:lvl w:ilvl="5" w:tplc="74CAC336" w:tentative="1">
      <w:start w:val="1"/>
      <w:numFmt w:val="bullet"/>
      <w:lvlText w:val="•"/>
      <w:lvlJc w:val="left"/>
      <w:pPr>
        <w:tabs>
          <w:tab w:val="num" w:pos="4320"/>
        </w:tabs>
        <w:ind w:left="4320" w:hanging="360"/>
      </w:pPr>
      <w:rPr>
        <w:rFonts w:ascii="Arial" w:hAnsi="Arial" w:hint="default"/>
      </w:rPr>
    </w:lvl>
    <w:lvl w:ilvl="6" w:tplc="69520BEC" w:tentative="1">
      <w:start w:val="1"/>
      <w:numFmt w:val="bullet"/>
      <w:lvlText w:val="•"/>
      <w:lvlJc w:val="left"/>
      <w:pPr>
        <w:tabs>
          <w:tab w:val="num" w:pos="5040"/>
        </w:tabs>
        <w:ind w:left="5040" w:hanging="360"/>
      </w:pPr>
      <w:rPr>
        <w:rFonts w:ascii="Arial" w:hAnsi="Arial" w:hint="default"/>
      </w:rPr>
    </w:lvl>
    <w:lvl w:ilvl="7" w:tplc="A2947DBA" w:tentative="1">
      <w:start w:val="1"/>
      <w:numFmt w:val="bullet"/>
      <w:lvlText w:val="•"/>
      <w:lvlJc w:val="left"/>
      <w:pPr>
        <w:tabs>
          <w:tab w:val="num" w:pos="5760"/>
        </w:tabs>
        <w:ind w:left="5760" w:hanging="360"/>
      </w:pPr>
      <w:rPr>
        <w:rFonts w:ascii="Arial" w:hAnsi="Arial" w:hint="default"/>
      </w:rPr>
    </w:lvl>
    <w:lvl w:ilvl="8" w:tplc="C54C9CE2"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21"/>
  </w:num>
  <w:num w:numId="3">
    <w:abstractNumId w:val="8"/>
  </w:num>
  <w:num w:numId="4">
    <w:abstractNumId w:val="3"/>
  </w:num>
  <w:num w:numId="5">
    <w:abstractNumId w:val="19"/>
  </w:num>
  <w:num w:numId="6">
    <w:abstractNumId w:val="6"/>
  </w:num>
  <w:num w:numId="7">
    <w:abstractNumId w:val="24"/>
  </w:num>
  <w:num w:numId="8">
    <w:abstractNumId w:val="13"/>
  </w:num>
  <w:num w:numId="9">
    <w:abstractNumId w:val="27"/>
  </w:num>
  <w:num w:numId="10">
    <w:abstractNumId w:val="36"/>
  </w:num>
  <w:num w:numId="11">
    <w:abstractNumId w:val="9"/>
  </w:num>
  <w:num w:numId="12">
    <w:abstractNumId w:val="28"/>
  </w:num>
  <w:num w:numId="13">
    <w:abstractNumId w:val="35"/>
  </w:num>
  <w:num w:numId="14">
    <w:abstractNumId w:val="30"/>
  </w:num>
  <w:num w:numId="15">
    <w:abstractNumId w:val="7"/>
  </w:num>
  <w:num w:numId="16">
    <w:abstractNumId w:val="1"/>
  </w:num>
  <w:num w:numId="17">
    <w:abstractNumId w:val="14"/>
  </w:num>
  <w:num w:numId="18">
    <w:abstractNumId w:val="11"/>
  </w:num>
  <w:num w:numId="19">
    <w:abstractNumId w:val="25"/>
  </w:num>
  <w:num w:numId="20">
    <w:abstractNumId w:val="2"/>
  </w:num>
  <w:num w:numId="21">
    <w:abstractNumId w:val="20"/>
  </w:num>
  <w:num w:numId="22">
    <w:abstractNumId w:val="23"/>
  </w:num>
  <w:num w:numId="23">
    <w:abstractNumId w:val="32"/>
  </w:num>
  <w:num w:numId="24">
    <w:abstractNumId w:val="34"/>
  </w:num>
  <w:num w:numId="25">
    <w:abstractNumId w:val="17"/>
  </w:num>
  <w:num w:numId="26">
    <w:abstractNumId w:val="12"/>
  </w:num>
  <w:num w:numId="27">
    <w:abstractNumId w:val="33"/>
  </w:num>
  <w:num w:numId="28">
    <w:abstractNumId w:val="37"/>
  </w:num>
  <w:num w:numId="29">
    <w:abstractNumId w:val="26"/>
  </w:num>
  <w:num w:numId="30">
    <w:abstractNumId w:val="10"/>
  </w:num>
  <w:num w:numId="31">
    <w:abstractNumId w:val="5"/>
  </w:num>
  <w:num w:numId="32">
    <w:abstractNumId w:val="15"/>
  </w:num>
  <w:num w:numId="33">
    <w:abstractNumId w:val="0"/>
  </w:num>
  <w:num w:numId="34">
    <w:abstractNumId w:val="22"/>
  </w:num>
  <w:num w:numId="35">
    <w:abstractNumId w:val="4"/>
  </w:num>
  <w:num w:numId="36">
    <w:abstractNumId w:val="31"/>
  </w:num>
  <w:num w:numId="37">
    <w:abstractNumId w:val="29"/>
  </w:num>
  <w:num w:numId="38">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2B5"/>
    <w:rsid w:val="00001F85"/>
    <w:rsid w:val="00003D7E"/>
    <w:rsid w:val="00004A76"/>
    <w:rsid w:val="00006500"/>
    <w:rsid w:val="000073D5"/>
    <w:rsid w:val="00010007"/>
    <w:rsid w:val="00011042"/>
    <w:rsid w:val="000110CD"/>
    <w:rsid w:val="00011B5C"/>
    <w:rsid w:val="00013B89"/>
    <w:rsid w:val="000143FE"/>
    <w:rsid w:val="00016768"/>
    <w:rsid w:val="0001776F"/>
    <w:rsid w:val="00017961"/>
    <w:rsid w:val="000204B9"/>
    <w:rsid w:val="000238B6"/>
    <w:rsid w:val="00023F8A"/>
    <w:rsid w:val="00024B13"/>
    <w:rsid w:val="00024D9C"/>
    <w:rsid w:val="00025BD9"/>
    <w:rsid w:val="00025EE5"/>
    <w:rsid w:val="000323D6"/>
    <w:rsid w:val="00033037"/>
    <w:rsid w:val="0003416D"/>
    <w:rsid w:val="0003421D"/>
    <w:rsid w:val="00035FB6"/>
    <w:rsid w:val="00036D5C"/>
    <w:rsid w:val="000376B1"/>
    <w:rsid w:val="00037FCE"/>
    <w:rsid w:val="000407F8"/>
    <w:rsid w:val="000410F4"/>
    <w:rsid w:val="00041B01"/>
    <w:rsid w:val="00042CD1"/>
    <w:rsid w:val="0004308D"/>
    <w:rsid w:val="00045651"/>
    <w:rsid w:val="00047483"/>
    <w:rsid w:val="000528B2"/>
    <w:rsid w:val="000540A6"/>
    <w:rsid w:val="00056870"/>
    <w:rsid w:val="00057E24"/>
    <w:rsid w:val="000622C6"/>
    <w:rsid w:val="00063A45"/>
    <w:rsid w:val="000646B0"/>
    <w:rsid w:val="000663DB"/>
    <w:rsid w:val="00066529"/>
    <w:rsid w:val="00067742"/>
    <w:rsid w:val="00067E6C"/>
    <w:rsid w:val="000709AB"/>
    <w:rsid w:val="000719A6"/>
    <w:rsid w:val="0007245F"/>
    <w:rsid w:val="000734C8"/>
    <w:rsid w:val="00073EA0"/>
    <w:rsid w:val="000743F8"/>
    <w:rsid w:val="0007496A"/>
    <w:rsid w:val="00075303"/>
    <w:rsid w:val="00075BA3"/>
    <w:rsid w:val="00077479"/>
    <w:rsid w:val="00077A9E"/>
    <w:rsid w:val="00080300"/>
    <w:rsid w:val="00083490"/>
    <w:rsid w:val="00083E35"/>
    <w:rsid w:val="0008628B"/>
    <w:rsid w:val="00087163"/>
    <w:rsid w:val="0008783F"/>
    <w:rsid w:val="000937A0"/>
    <w:rsid w:val="0009533B"/>
    <w:rsid w:val="000A0F0C"/>
    <w:rsid w:val="000A240A"/>
    <w:rsid w:val="000B0941"/>
    <w:rsid w:val="000B0C63"/>
    <w:rsid w:val="000B1FFD"/>
    <w:rsid w:val="000B203B"/>
    <w:rsid w:val="000B2669"/>
    <w:rsid w:val="000B624F"/>
    <w:rsid w:val="000B69AA"/>
    <w:rsid w:val="000B728E"/>
    <w:rsid w:val="000B78A8"/>
    <w:rsid w:val="000C2512"/>
    <w:rsid w:val="000C29AD"/>
    <w:rsid w:val="000C34CD"/>
    <w:rsid w:val="000C4498"/>
    <w:rsid w:val="000C44C5"/>
    <w:rsid w:val="000C4AF4"/>
    <w:rsid w:val="000C53A7"/>
    <w:rsid w:val="000C5F19"/>
    <w:rsid w:val="000C7220"/>
    <w:rsid w:val="000C764D"/>
    <w:rsid w:val="000D1153"/>
    <w:rsid w:val="000D29F3"/>
    <w:rsid w:val="000D47A2"/>
    <w:rsid w:val="000D6253"/>
    <w:rsid w:val="000D6A3C"/>
    <w:rsid w:val="000D7A70"/>
    <w:rsid w:val="000D7F6C"/>
    <w:rsid w:val="000E0342"/>
    <w:rsid w:val="000E22C5"/>
    <w:rsid w:val="000E29BD"/>
    <w:rsid w:val="000E46AA"/>
    <w:rsid w:val="000E76B1"/>
    <w:rsid w:val="000F2376"/>
    <w:rsid w:val="000F4B6E"/>
    <w:rsid w:val="000F4B94"/>
    <w:rsid w:val="000F5381"/>
    <w:rsid w:val="000F79A0"/>
    <w:rsid w:val="00101F20"/>
    <w:rsid w:val="001040C3"/>
    <w:rsid w:val="00104A9F"/>
    <w:rsid w:val="001061A2"/>
    <w:rsid w:val="0010625E"/>
    <w:rsid w:val="00107053"/>
    <w:rsid w:val="001079C3"/>
    <w:rsid w:val="00114BD7"/>
    <w:rsid w:val="00114D57"/>
    <w:rsid w:val="0011657D"/>
    <w:rsid w:val="00121691"/>
    <w:rsid w:val="00121D39"/>
    <w:rsid w:val="001221C9"/>
    <w:rsid w:val="0012223F"/>
    <w:rsid w:val="00122993"/>
    <w:rsid w:val="00123041"/>
    <w:rsid w:val="00123178"/>
    <w:rsid w:val="00124F9C"/>
    <w:rsid w:val="00126173"/>
    <w:rsid w:val="0012674F"/>
    <w:rsid w:val="001269CC"/>
    <w:rsid w:val="00130438"/>
    <w:rsid w:val="001310A0"/>
    <w:rsid w:val="00132CC3"/>
    <w:rsid w:val="0013346B"/>
    <w:rsid w:val="00134F8E"/>
    <w:rsid w:val="00136171"/>
    <w:rsid w:val="0013743D"/>
    <w:rsid w:val="00137D3B"/>
    <w:rsid w:val="00140C8B"/>
    <w:rsid w:val="001420ED"/>
    <w:rsid w:val="00142EE3"/>
    <w:rsid w:val="001436A3"/>
    <w:rsid w:val="001451F8"/>
    <w:rsid w:val="0014557F"/>
    <w:rsid w:val="00146B3B"/>
    <w:rsid w:val="00147BDB"/>
    <w:rsid w:val="00151B69"/>
    <w:rsid w:val="00154AEE"/>
    <w:rsid w:val="00156553"/>
    <w:rsid w:val="00156DF4"/>
    <w:rsid w:val="0016135A"/>
    <w:rsid w:val="00162CF4"/>
    <w:rsid w:val="00164868"/>
    <w:rsid w:val="00164CEF"/>
    <w:rsid w:val="00165100"/>
    <w:rsid w:val="0016514C"/>
    <w:rsid w:val="00165901"/>
    <w:rsid w:val="0016624C"/>
    <w:rsid w:val="00172882"/>
    <w:rsid w:val="00173412"/>
    <w:rsid w:val="00175645"/>
    <w:rsid w:val="00176961"/>
    <w:rsid w:val="001772FC"/>
    <w:rsid w:val="001776F4"/>
    <w:rsid w:val="00180669"/>
    <w:rsid w:val="00180C98"/>
    <w:rsid w:val="001810F3"/>
    <w:rsid w:val="00182AC3"/>
    <w:rsid w:val="00183BB6"/>
    <w:rsid w:val="00185540"/>
    <w:rsid w:val="001863A8"/>
    <w:rsid w:val="001868B9"/>
    <w:rsid w:val="0019030D"/>
    <w:rsid w:val="00191918"/>
    <w:rsid w:val="001935B6"/>
    <w:rsid w:val="00193BD6"/>
    <w:rsid w:val="001946E7"/>
    <w:rsid w:val="00194CB5"/>
    <w:rsid w:val="00194DBB"/>
    <w:rsid w:val="00195F84"/>
    <w:rsid w:val="00196152"/>
    <w:rsid w:val="001967E2"/>
    <w:rsid w:val="001A390A"/>
    <w:rsid w:val="001A6082"/>
    <w:rsid w:val="001A71C5"/>
    <w:rsid w:val="001A78E0"/>
    <w:rsid w:val="001B1AD9"/>
    <w:rsid w:val="001B2130"/>
    <w:rsid w:val="001B2FF8"/>
    <w:rsid w:val="001B6E4D"/>
    <w:rsid w:val="001B7EBC"/>
    <w:rsid w:val="001C3A35"/>
    <w:rsid w:val="001C4C6F"/>
    <w:rsid w:val="001C59A8"/>
    <w:rsid w:val="001C62FA"/>
    <w:rsid w:val="001C646C"/>
    <w:rsid w:val="001C6B9C"/>
    <w:rsid w:val="001D0605"/>
    <w:rsid w:val="001D062D"/>
    <w:rsid w:val="001D0F8F"/>
    <w:rsid w:val="001D27F8"/>
    <w:rsid w:val="001D4BEC"/>
    <w:rsid w:val="001D58DD"/>
    <w:rsid w:val="001D6C5A"/>
    <w:rsid w:val="001E06A2"/>
    <w:rsid w:val="001E16C3"/>
    <w:rsid w:val="001E1C77"/>
    <w:rsid w:val="001E2561"/>
    <w:rsid w:val="001E332D"/>
    <w:rsid w:val="001E33F8"/>
    <w:rsid w:val="001E4FC3"/>
    <w:rsid w:val="001E5C19"/>
    <w:rsid w:val="001F0A89"/>
    <w:rsid w:val="001F145B"/>
    <w:rsid w:val="001F2392"/>
    <w:rsid w:val="00202477"/>
    <w:rsid w:val="00203A34"/>
    <w:rsid w:val="0020602F"/>
    <w:rsid w:val="0020643E"/>
    <w:rsid w:val="00207BC8"/>
    <w:rsid w:val="00211EF0"/>
    <w:rsid w:val="00213A98"/>
    <w:rsid w:val="00213D06"/>
    <w:rsid w:val="00213DC1"/>
    <w:rsid w:val="00215FC2"/>
    <w:rsid w:val="00217C16"/>
    <w:rsid w:val="0022162C"/>
    <w:rsid w:val="00223F61"/>
    <w:rsid w:val="00224307"/>
    <w:rsid w:val="0022497E"/>
    <w:rsid w:val="0022509E"/>
    <w:rsid w:val="0022585A"/>
    <w:rsid w:val="0022680D"/>
    <w:rsid w:val="00226A55"/>
    <w:rsid w:val="0022780E"/>
    <w:rsid w:val="002300C7"/>
    <w:rsid w:val="002305DA"/>
    <w:rsid w:val="002315E1"/>
    <w:rsid w:val="00231BF1"/>
    <w:rsid w:val="00231D05"/>
    <w:rsid w:val="0023284F"/>
    <w:rsid w:val="00232D68"/>
    <w:rsid w:val="002330A5"/>
    <w:rsid w:val="002333CF"/>
    <w:rsid w:val="0024008C"/>
    <w:rsid w:val="00250096"/>
    <w:rsid w:val="00250353"/>
    <w:rsid w:val="00251204"/>
    <w:rsid w:val="002520BE"/>
    <w:rsid w:val="002539E9"/>
    <w:rsid w:val="0025487A"/>
    <w:rsid w:val="00254F7D"/>
    <w:rsid w:val="00255A2C"/>
    <w:rsid w:val="00256147"/>
    <w:rsid w:val="002566B1"/>
    <w:rsid w:val="00256FB7"/>
    <w:rsid w:val="00257B1D"/>
    <w:rsid w:val="00261C63"/>
    <w:rsid w:val="00262A74"/>
    <w:rsid w:val="0026459B"/>
    <w:rsid w:val="0026462E"/>
    <w:rsid w:val="00266F95"/>
    <w:rsid w:val="00267DA5"/>
    <w:rsid w:val="00272269"/>
    <w:rsid w:val="0027360A"/>
    <w:rsid w:val="00276F3B"/>
    <w:rsid w:val="002775BE"/>
    <w:rsid w:val="002824BF"/>
    <w:rsid w:val="00283542"/>
    <w:rsid w:val="002868B9"/>
    <w:rsid w:val="00286FA8"/>
    <w:rsid w:val="00287648"/>
    <w:rsid w:val="00292985"/>
    <w:rsid w:val="00293153"/>
    <w:rsid w:val="002939CA"/>
    <w:rsid w:val="00293FD8"/>
    <w:rsid w:val="002A00A8"/>
    <w:rsid w:val="002A0979"/>
    <w:rsid w:val="002A10BC"/>
    <w:rsid w:val="002A1D39"/>
    <w:rsid w:val="002A2EE4"/>
    <w:rsid w:val="002A4479"/>
    <w:rsid w:val="002A5EE4"/>
    <w:rsid w:val="002A77F8"/>
    <w:rsid w:val="002A7C2F"/>
    <w:rsid w:val="002B0B11"/>
    <w:rsid w:val="002B17A0"/>
    <w:rsid w:val="002B23D4"/>
    <w:rsid w:val="002B2BD7"/>
    <w:rsid w:val="002B6533"/>
    <w:rsid w:val="002B7C7B"/>
    <w:rsid w:val="002C0994"/>
    <w:rsid w:val="002C0EE1"/>
    <w:rsid w:val="002C1BE7"/>
    <w:rsid w:val="002C2A2E"/>
    <w:rsid w:val="002C2A76"/>
    <w:rsid w:val="002D1E7C"/>
    <w:rsid w:val="002D219C"/>
    <w:rsid w:val="002D249B"/>
    <w:rsid w:val="002D357C"/>
    <w:rsid w:val="002D37A9"/>
    <w:rsid w:val="002D7484"/>
    <w:rsid w:val="002D7A2C"/>
    <w:rsid w:val="002E1CC6"/>
    <w:rsid w:val="002E3D62"/>
    <w:rsid w:val="002E4EE9"/>
    <w:rsid w:val="002E6A54"/>
    <w:rsid w:val="002E789A"/>
    <w:rsid w:val="002E7FA9"/>
    <w:rsid w:val="002F2727"/>
    <w:rsid w:val="002F29E9"/>
    <w:rsid w:val="002F3CE9"/>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3E22"/>
    <w:rsid w:val="00324AA1"/>
    <w:rsid w:val="00325834"/>
    <w:rsid w:val="003263D5"/>
    <w:rsid w:val="0033048C"/>
    <w:rsid w:val="003324E1"/>
    <w:rsid w:val="003337D0"/>
    <w:rsid w:val="00333CDE"/>
    <w:rsid w:val="00334248"/>
    <w:rsid w:val="003364C1"/>
    <w:rsid w:val="0033714E"/>
    <w:rsid w:val="00340D5B"/>
    <w:rsid w:val="00341B91"/>
    <w:rsid w:val="00343555"/>
    <w:rsid w:val="00343A5F"/>
    <w:rsid w:val="00343CF8"/>
    <w:rsid w:val="00345946"/>
    <w:rsid w:val="00346B89"/>
    <w:rsid w:val="003518D5"/>
    <w:rsid w:val="00352332"/>
    <w:rsid w:val="003529FD"/>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2AB4"/>
    <w:rsid w:val="00373EE1"/>
    <w:rsid w:val="00374D39"/>
    <w:rsid w:val="0037504E"/>
    <w:rsid w:val="0037582A"/>
    <w:rsid w:val="00375C47"/>
    <w:rsid w:val="003764CF"/>
    <w:rsid w:val="00376EF7"/>
    <w:rsid w:val="00377B8C"/>
    <w:rsid w:val="00377E9B"/>
    <w:rsid w:val="00380958"/>
    <w:rsid w:val="00381400"/>
    <w:rsid w:val="003825B1"/>
    <w:rsid w:val="003833E3"/>
    <w:rsid w:val="0038346A"/>
    <w:rsid w:val="003834FC"/>
    <w:rsid w:val="00383AA0"/>
    <w:rsid w:val="0038430D"/>
    <w:rsid w:val="0038560F"/>
    <w:rsid w:val="00385A93"/>
    <w:rsid w:val="0038637B"/>
    <w:rsid w:val="00392D92"/>
    <w:rsid w:val="00392F7C"/>
    <w:rsid w:val="00393E5D"/>
    <w:rsid w:val="003969D2"/>
    <w:rsid w:val="00396D84"/>
    <w:rsid w:val="003971CF"/>
    <w:rsid w:val="00397968"/>
    <w:rsid w:val="003A0042"/>
    <w:rsid w:val="003A20E3"/>
    <w:rsid w:val="003A51BE"/>
    <w:rsid w:val="003A5325"/>
    <w:rsid w:val="003A61E1"/>
    <w:rsid w:val="003A6D45"/>
    <w:rsid w:val="003B2009"/>
    <w:rsid w:val="003B301E"/>
    <w:rsid w:val="003B4608"/>
    <w:rsid w:val="003B4946"/>
    <w:rsid w:val="003B7096"/>
    <w:rsid w:val="003C35BC"/>
    <w:rsid w:val="003C58F4"/>
    <w:rsid w:val="003C6167"/>
    <w:rsid w:val="003C75C1"/>
    <w:rsid w:val="003D0334"/>
    <w:rsid w:val="003D2E1F"/>
    <w:rsid w:val="003D58D6"/>
    <w:rsid w:val="003D7D0D"/>
    <w:rsid w:val="003E15DA"/>
    <w:rsid w:val="003E2D3F"/>
    <w:rsid w:val="003E30F9"/>
    <w:rsid w:val="003E3873"/>
    <w:rsid w:val="003E3F98"/>
    <w:rsid w:val="003E5AC5"/>
    <w:rsid w:val="003E5BAD"/>
    <w:rsid w:val="003E6146"/>
    <w:rsid w:val="003F08F7"/>
    <w:rsid w:val="003F19A6"/>
    <w:rsid w:val="003F37FF"/>
    <w:rsid w:val="003F4B1B"/>
    <w:rsid w:val="003F5B8B"/>
    <w:rsid w:val="003F6CF7"/>
    <w:rsid w:val="00400B0E"/>
    <w:rsid w:val="00401512"/>
    <w:rsid w:val="00401FCA"/>
    <w:rsid w:val="004028D9"/>
    <w:rsid w:val="004028FA"/>
    <w:rsid w:val="00406686"/>
    <w:rsid w:val="00406F74"/>
    <w:rsid w:val="004119CA"/>
    <w:rsid w:val="00411C37"/>
    <w:rsid w:val="00411D94"/>
    <w:rsid w:val="0041416C"/>
    <w:rsid w:val="0041543E"/>
    <w:rsid w:val="0041737C"/>
    <w:rsid w:val="00421A4A"/>
    <w:rsid w:val="00422E13"/>
    <w:rsid w:val="004241C2"/>
    <w:rsid w:val="00425334"/>
    <w:rsid w:val="004260EF"/>
    <w:rsid w:val="00431728"/>
    <w:rsid w:val="004317BC"/>
    <w:rsid w:val="00432583"/>
    <w:rsid w:val="00434BE0"/>
    <w:rsid w:val="0043565B"/>
    <w:rsid w:val="004362FB"/>
    <w:rsid w:val="0043649F"/>
    <w:rsid w:val="0043712D"/>
    <w:rsid w:val="00437EEE"/>
    <w:rsid w:val="0044081C"/>
    <w:rsid w:val="00441F1F"/>
    <w:rsid w:val="004429A2"/>
    <w:rsid w:val="0044389D"/>
    <w:rsid w:val="00444EFC"/>
    <w:rsid w:val="004451AD"/>
    <w:rsid w:val="00445572"/>
    <w:rsid w:val="00446417"/>
    <w:rsid w:val="004471F0"/>
    <w:rsid w:val="004478A6"/>
    <w:rsid w:val="00450628"/>
    <w:rsid w:val="00450735"/>
    <w:rsid w:val="00453E25"/>
    <w:rsid w:val="004552CD"/>
    <w:rsid w:val="00455459"/>
    <w:rsid w:val="00455934"/>
    <w:rsid w:val="00455D08"/>
    <w:rsid w:val="00456576"/>
    <w:rsid w:val="0045796D"/>
    <w:rsid w:val="00460E83"/>
    <w:rsid w:val="004618F5"/>
    <w:rsid w:val="00462F4C"/>
    <w:rsid w:val="00462FDF"/>
    <w:rsid w:val="004633A0"/>
    <w:rsid w:val="00463E77"/>
    <w:rsid w:val="004660DA"/>
    <w:rsid w:val="004668A2"/>
    <w:rsid w:val="00466EFA"/>
    <w:rsid w:val="00471C2D"/>
    <w:rsid w:val="00471D0B"/>
    <w:rsid w:val="004727E3"/>
    <w:rsid w:val="00472E26"/>
    <w:rsid w:val="00473421"/>
    <w:rsid w:val="00473D6D"/>
    <w:rsid w:val="004741B3"/>
    <w:rsid w:val="00475186"/>
    <w:rsid w:val="00475AF1"/>
    <w:rsid w:val="004762EE"/>
    <w:rsid w:val="00476610"/>
    <w:rsid w:val="0047773C"/>
    <w:rsid w:val="0048175F"/>
    <w:rsid w:val="00485D7A"/>
    <w:rsid w:val="00485EB3"/>
    <w:rsid w:val="004902CA"/>
    <w:rsid w:val="00491452"/>
    <w:rsid w:val="00492117"/>
    <w:rsid w:val="004924CC"/>
    <w:rsid w:val="00493823"/>
    <w:rsid w:val="0049461A"/>
    <w:rsid w:val="00494A8B"/>
    <w:rsid w:val="00497788"/>
    <w:rsid w:val="00497BB8"/>
    <w:rsid w:val="004A2C16"/>
    <w:rsid w:val="004A31C2"/>
    <w:rsid w:val="004A32CA"/>
    <w:rsid w:val="004A4B78"/>
    <w:rsid w:val="004A5EBF"/>
    <w:rsid w:val="004A7ED0"/>
    <w:rsid w:val="004B009C"/>
    <w:rsid w:val="004B476A"/>
    <w:rsid w:val="004B59A8"/>
    <w:rsid w:val="004B6A28"/>
    <w:rsid w:val="004B7CD4"/>
    <w:rsid w:val="004C00F8"/>
    <w:rsid w:val="004C12A0"/>
    <w:rsid w:val="004C28F8"/>
    <w:rsid w:val="004C3597"/>
    <w:rsid w:val="004C3E75"/>
    <w:rsid w:val="004C45E0"/>
    <w:rsid w:val="004C49CD"/>
    <w:rsid w:val="004C4AB2"/>
    <w:rsid w:val="004C53EA"/>
    <w:rsid w:val="004C637D"/>
    <w:rsid w:val="004C68B5"/>
    <w:rsid w:val="004C753F"/>
    <w:rsid w:val="004D0757"/>
    <w:rsid w:val="004D1798"/>
    <w:rsid w:val="004D1FBA"/>
    <w:rsid w:val="004D4AB4"/>
    <w:rsid w:val="004D606B"/>
    <w:rsid w:val="004D6BC2"/>
    <w:rsid w:val="004E1A74"/>
    <w:rsid w:val="004E22D6"/>
    <w:rsid w:val="004E29DB"/>
    <w:rsid w:val="004E6733"/>
    <w:rsid w:val="004E686A"/>
    <w:rsid w:val="004E726B"/>
    <w:rsid w:val="004E7589"/>
    <w:rsid w:val="004E7D10"/>
    <w:rsid w:val="004F01FF"/>
    <w:rsid w:val="004F1560"/>
    <w:rsid w:val="004F2724"/>
    <w:rsid w:val="004F3A85"/>
    <w:rsid w:val="004F438B"/>
    <w:rsid w:val="004F4421"/>
    <w:rsid w:val="004F4B87"/>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0A73"/>
    <w:rsid w:val="005117C5"/>
    <w:rsid w:val="005123FD"/>
    <w:rsid w:val="00512542"/>
    <w:rsid w:val="005130C0"/>
    <w:rsid w:val="00514135"/>
    <w:rsid w:val="005157AF"/>
    <w:rsid w:val="00517119"/>
    <w:rsid w:val="005206F2"/>
    <w:rsid w:val="00520A33"/>
    <w:rsid w:val="005217E3"/>
    <w:rsid w:val="00522387"/>
    <w:rsid w:val="0052349A"/>
    <w:rsid w:val="0052362D"/>
    <w:rsid w:val="00523A4D"/>
    <w:rsid w:val="005249B7"/>
    <w:rsid w:val="00525852"/>
    <w:rsid w:val="00525DC9"/>
    <w:rsid w:val="00525F6B"/>
    <w:rsid w:val="00526523"/>
    <w:rsid w:val="00530DDD"/>
    <w:rsid w:val="00531035"/>
    <w:rsid w:val="00531682"/>
    <w:rsid w:val="00532E1D"/>
    <w:rsid w:val="005337A3"/>
    <w:rsid w:val="005354EC"/>
    <w:rsid w:val="00537992"/>
    <w:rsid w:val="00540333"/>
    <w:rsid w:val="0054127C"/>
    <w:rsid w:val="00542C56"/>
    <w:rsid w:val="005441D8"/>
    <w:rsid w:val="005445C8"/>
    <w:rsid w:val="00544B62"/>
    <w:rsid w:val="00546229"/>
    <w:rsid w:val="005472FB"/>
    <w:rsid w:val="00550AD7"/>
    <w:rsid w:val="00553EFF"/>
    <w:rsid w:val="00554151"/>
    <w:rsid w:val="00556631"/>
    <w:rsid w:val="0055752F"/>
    <w:rsid w:val="00557FB0"/>
    <w:rsid w:val="00560093"/>
    <w:rsid w:val="005609F7"/>
    <w:rsid w:val="00562D4C"/>
    <w:rsid w:val="0056386D"/>
    <w:rsid w:val="00563C73"/>
    <w:rsid w:val="00563CF2"/>
    <w:rsid w:val="00563D30"/>
    <w:rsid w:val="00564090"/>
    <w:rsid w:val="00564566"/>
    <w:rsid w:val="00565E82"/>
    <w:rsid w:val="00566213"/>
    <w:rsid w:val="00567400"/>
    <w:rsid w:val="00571D82"/>
    <w:rsid w:val="0057204B"/>
    <w:rsid w:val="0057244D"/>
    <w:rsid w:val="00573439"/>
    <w:rsid w:val="0057387A"/>
    <w:rsid w:val="00573CF9"/>
    <w:rsid w:val="005743C2"/>
    <w:rsid w:val="0057542D"/>
    <w:rsid w:val="005759AE"/>
    <w:rsid w:val="00576F5B"/>
    <w:rsid w:val="0058143E"/>
    <w:rsid w:val="00585829"/>
    <w:rsid w:val="005867E0"/>
    <w:rsid w:val="00586F35"/>
    <w:rsid w:val="00587A9F"/>
    <w:rsid w:val="00587B23"/>
    <w:rsid w:val="00590755"/>
    <w:rsid w:val="00590DA8"/>
    <w:rsid w:val="005912EC"/>
    <w:rsid w:val="00591920"/>
    <w:rsid w:val="00592998"/>
    <w:rsid w:val="00595333"/>
    <w:rsid w:val="00595383"/>
    <w:rsid w:val="005A2146"/>
    <w:rsid w:val="005A473E"/>
    <w:rsid w:val="005A4B84"/>
    <w:rsid w:val="005A575E"/>
    <w:rsid w:val="005A5841"/>
    <w:rsid w:val="005A5DC9"/>
    <w:rsid w:val="005A69C5"/>
    <w:rsid w:val="005A6EF5"/>
    <w:rsid w:val="005B2177"/>
    <w:rsid w:val="005B2BF2"/>
    <w:rsid w:val="005B3DCA"/>
    <w:rsid w:val="005B49A9"/>
    <w:rsid w:val="005B552A"/>
    <w:rsid w:val="005B669E"/>
    <w:rsid w:val="005B6D75"/>
    <w:rsid w:val="005C1C2F"/>
    <w:rsid w:val="005C23B8"/>
    <w:rsid w:val="005C33A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0434"/>
    <w:rsid w:val="006033CB"/>
    <w:rsid w:val="0060421A"/>
    <w:rsid w:val="00604BCF"/>
    <w:rsid w:val="00605229"/>
    <w:rsid w:val="0060711D"/>
    <w:rsid w:val="00610705"/>
    <w:rsid w:val="00611B62"/>
    <w:rsid w:val="0061360A"/>
    <w:rsid w:val="00613893"/>
    <w:rsid w:val="0061474C"/>
    <w:rsid w:val="00615AF5"/>
    <w:rsid w:val="00617EA0"/>
    <w:rsid w:val="006201C8"/>
    <w:rsid w:val="006209E0"/>
    <w:rsid w:val="00620BD4"/>
    <w:rsid w:val="00620E20"/>
    <w:rsid w:val="006239DC"/>
    <w:rsid w:val="00624675"/>
    <w:rsid w:val="0062473C"/>
    <w:rsid w:val="00624D60"/>
    <w:rsid w:val="0062639B"/>
    <w:rsid w:val="00626BF1"/>
    <w:rsid w:val="006273FE"/>
    <w:rsid w:val="0062744E"/>
    <w:rsid w:val="00627680"/>
    <w:rsid w:val="006312BA"/>
    <w:rsid w:val="00631BFB"/>
    <w:rsid w:val="00635794"/>
    <w:rsid w:val="00635CD2"/>
    <w:rsid w:val="0063609A"/>
    <w:rsid w:val="006377CA"/>
    <w:rsid w:val="006378DF"/>
    <w:rsid w:val="00640562"/>
    <w:rsid w:val="00642542"/>
    <w:rsid w:val="00645D98"/>
    <w:rsid w:val="00655185"/>
    <w:rsid w:val="00655587"/>
    <w:rsid w:val="006573DB"/>
    <w:rsid w:val="0065759F"/>
    <w:rsid w:val="0066040B"/>
    <w:rsid w:val="00661307"/>
    <w:rsid w:val="00661CDB"/>
    <w:rsid w:val="00663573"/>
    <w:rsid w:val="00666E75"/>
    <w:rsid w:val="00667605"/>
    <w:rsid w:val="00670392"/>
    <w:rsid w:val="0067091F"/>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6BC"/>
    <w:rsid w:val="0068798A"/>
    <w:rsid w:val="00690421"/>
    <w:rsid w:val="00690967"/>
    <w:rsid w:val="00692F8E"/>
    <w:rsid w:val="006933F7"/>
    <w:rsid w:val="00697701"/>
    <w:rsid w:val="006A0944"/>
    <w:rsid w:val="006A274B"/>
    <w:rsid w:val="006A4234"/>
    <w:rsid w:val="006A48FA"/>
    <w:rsid w:val="006A5873"/>
    <w:rsid w:val="006A735A"/>
    <w:rsid w:val="006B035B"/>
    <w:rsid w:val="006B0640"/>
    <w:rsid w:val="006B101F"/>
    <w:rsid w:val="006B1241"/>
    <w:rsid w:val="006B26C5"/>
    <w:rsid w:val="006B33F8"/>
    <w:rsid w:val="006B43E6"/>
    <w:rsid w:val="006B51FC"/>
    <w:rsid w:val="006B6B93"/>
    <w:rsid w:val="006B6D64"/>
    <w:rsid w:val="006B6E7B"/>
    <w:rsid w:val="006C1BBD"/>
    <w:rsid w:val="006C423C"/>
    <w:rsid w:val="006C4C45"/>
    <w:rsid w:val="006C4E81"/>
    <w:rsid w:val="006C4EA3"/>
    <w:rsid w:val="006C607E"/>
    <w:rsid w:val="006C60CC"/>
    <w:rsid w:val="006C6F6F"/>
    <w:rsid w:val="006C6F8B"/>
    <w:rsid w:val="006D0797"/>
    <w:rsid w:val="006D0FFC"/>
    <w:rsid w:val="006D29CD"/>
    <w:rsid w:val="006D2F7A"/>
    <w:rsid w:val="006D39C4"/>
    <w:rsid w:val="006D4448"/>
    <w:rsid w:val="006D551D"/>
    <w:rsid w:val="006D7B9B"/>
    <w:rsid w:val="006D7C94"/>
    <w:rsid w:val="006E00AB"/>
    <w:rsid w:val="006E08EB"/>
    <w:rsid w:val="006E216D"/>
    <w:rsid w:val="006E2CE0"/>
    <w:rsid w:val="006E3785"/>
    <w:rsid w:val="006E3FB3"/>
    <w:rsid w:val="006E5EAD"/>
    <w:rsid w:val="006E677D"/>
    <w:rsid w:val="006F0BEB"/>
    <w:rsid w:val="006F1A0F"/>
    <w:rsid w:val="006F1A4A"/>
    <w:rsid w:val="006F2281"/>
    <w:rsid w:val="006F2A7D"/>
    <w:rsid w:val="006F309D"/>
    <w:rsid w:val="006F38FF"/>
    <w:rsid w:val="006F49A1"/>
    <w:rsid w:val="006F5516"/>
    <w:rsid w:val="006F6BFA"/>
    <w:rsid w:val="006F71B8"/>
    <w:rsid w:val="006F73B3"/>
    <w:rsid w:val="006F7E08"/>
    <w:rsid w:val="007057DE"/>
    <w:rsid w:val="007066FD"/>
    <w:rsid w:val="00712A20"/>
    <w:rsid w:val="00715242"/>
    <w:rsid w:val="00715DDD"/>
    <w:rsid w:val="00717AC9"/>
    <w:rsid w:val="007202C3"/>
    <w:rsid w:val="00720B25"/>
    <w:rsid w:val="00723169"/>
    <w:rsid w:val="00724FFA"/>
    <w:rsid w:val="00726E3F"/>
    <w:rsid w:val="00730373"/>
    <w:rsid w:val="00733125"/>
    <w:rsid w:val="00734E03"/>
    <w:rsid w:val="00734EE4"/>
    <w:rsid w:val="00736459"/>
    <w:rsid w:val="00740C9B"/>
    <w:rsid w:val="00742D04"/>
    <w:rsid w:val="00743D3F"/>
    <w:rsid w:val="0074400F"/>
    <w:rsid w:val="007449A6"/>
    <w:rsid w:val="00747749"/>
    <w:rsid w:val="00750208"/>
    <w:rsid w:val="00751F71"/>
    <w:rsid w:val="0075536B"/>
    <w:rsid w:val="00755762"/>
    <w:rsid w:val="007558FF"/>
    <w:rsid w:val="00755C3A"/>
    <w:rsid w:val="00756016"/>
    <w:rsid w:val="00757DBC"/>
    <w:rsid w:val="00760AD0"/>
    <w:rsid w:val="00761021"/>
    <w:rsid w:val="007610D0"/>
    <w:rsid w:val="0076113E"/>
    <w:rsid w:val="0076160C"/>
    <w:rsid w:val="00761A10"/>
    <w:rsid w:val="00762849"/>
    <w:rsid w:val="007637DB"/>
    <w:rsid w:val="007637E2"/>
    <w:rsid w:val="00764E8C"/>
    <w:rsid w:val="00765351"/>
    <w:rsid w:val="00771833"/>
    <w:rsid w:val="007718FD"/>
    <w:rsid w:val="0077204A"/>
    <w:rsid w:val="0077279B"/>
    <w:rsid w:val="007729FF"/>
    <w:rsid w:val="00773C68"/>
    <w:rsid w:val="00774678"/>
    <w:rsid w:val="007748DC"/>
    <w:rsid w:val="00775AFE"/>
    <w:rsid w:val="00780A9D"/>
    <w:rsid w:val="00780AFD"/>
    <w:rsid w:val="0078161A"/>
    <w:rsid w:val="007825C2"/>
    <w:rsid w:val="0078388B"/>
    <w:rsid w:val="007847E3"/>
    <w:rsid w:val="007847E7"/>
    <w:rsid w:val="00784943"/>
    <w:rsid w:val="00786CA7"/>
    <w:rsid w:val="00786EEF"/>
    <w:rsid w:val="00790167"/>
    <w:rsid w:val="00791CA6"/>
    <w:rsid w:val="00792599"/>
    <w:rsid w:val="0079326B"/>
    <w:rsid w:val="007947F9"/>
    <w:rsid w:val="007957E4"/>
    <w:rsid w:val="0079627B"/>
    <w:rsid w:val="00796AE5"/>
    <w:rsid w:val="00797214"/>
    <w:rsid w:val="00797D90"/>
    <w:rsid w:val="007A12C5"/>
    <w:rsid w:val="007A15AA"/>
    <w:rsid w:val="007A349A"/>
    <w:rsid w:val="007A60CE"/>
    <w:rsid w:val="007A62EE"/>
    <w:rsid w:val="007A67FE"/>
    <w:rsid w:val="007A6F0A"/>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C6F09"/>
    <w:rsid w:val="007D0947"/>
    <w:rsid w:val="007D113F"/>
    <w:rsid w:val="007D287D"/>
    <w:rsid w:val="007D2E5E"/>
    <w:rsid w:val="007D3E80"/>
    <w:rsid w:val="007D76CE"/>
    <w:rsid w:val="007D7A7E"/>
    <w:rsid w:val="007E054C"/>
    <w:rsid w:val="007E0F79"/>
    <w:rsid w:val="007E1D2B"/>
    <w:rsid w:val="007E3C28"/>
    <w:rsid w:val="007E47D4"/>
    <w:rsid w:val="007E5841"/>
    <w:rsid w:val="007E5ABE"/>
    <w:rsid w:val="007E62C1"/>
    <w:rsid w:val="007E6D2A"/>
    <w:rsid w:val="007E778C"/>
    <w:rsid w:val="007E7E52"/>
    <w:rsid w:val="007F03EF"/>
    <w:rsid w:val="007F11AE"/>
    <w:rsid w:val="007F15C3"/>
    <w:rsid w:val="007F2488"/>
    <w:rsid w:val="007F3D58"/>
    <w:rsid w:val="007F534C"/>
    <w:rsid w:val="007F61DB"/>
    <w:rsid w:val="007F7019"/>
    <w:rsid w:val="007F75C3"/>
    <w:rsid w:val="00801BB1"/>
    <w:rsid w:val="00801D31"/>
    <w:rsid w:val="00805E6D"/>
    <w:rsid w:val="00806244"/>
    <w:rsid w:val="00806DCB"/>
    <w:rsid w:val="00806E17"/>
    <w:rsid w:val="008077C8"/>
    <w:rsid w:val="00810035"/>
    <w:rsid w:val="00812273"/>
    <w:rsid w:val="0081375E"/>
    <w:rsid w:val="008138D8"/>
    <w:rsid w:val="008139A0"/>
    <w:rsid w:val="00813A29"/>
    <w:rsid w:val="00817857"/>
    <w:rsid w:val="00817BBD"/>
    <w:rsid w:val="00817E9D"/>
    <w:rsid w:val="00820BDF"/>
    <w:rsid w:val="00820E47"/>
    <w:rsid w:val="008229B4"/>
    <w:rsid w:val="00825187"/>
    <w:rsid w:val="00825981"/>
    <w:rsid w:val="00825BEB"/>
    <w:rsid w:val="00826AA5"/>
    <w:rsid w:val="00827684"/>
    <w:rsid w:val="00827BCC"/>
    <w:rsid w:val="008312D4"/>
    <w:rsid w:val="00831A70"/>
    <w:rsid w:val="0083303F"/>
    <w:rsid w:val="0083411A"/>
    <w:rsid w:val="0083486D"/>
    <w:rsid w:val="008349F4"/>
    <w:rsid w:val="00835C2E"/>
    <w:rsid w:val="00837686"/>
    <w:rsid w:val="00840DE1"/>
    <w:rsid w:val="00841A77"/>
    <w:rsid w:val="00842237"/>
    <w:rsid w:val="008432DD"/>
    <w:rsid w:val="008438C8"/>
    <w:rsid w:val="00844876"/>
    <w:rsid w:val="00844BD6"/>
    <w:rsid w:val="008464B3"/>
    <w:rsid w:val="00846ED2"/>
    <w:rsid w:val="008474CD"/>
    <w:rsid w:val="00851A7E"/>
    <w:rsid w:val="008547DF"/>
    <w:rsid w:val="00854AF8"/>
    <w:rsid w:val="0085590F"/>
    <w:rsid w:val="00857F8B"/>
    <w:rsid w:val="00861241"/>
    <w:rsid w:val="00864C50"/>
    <w:rsid w:val="00865452"/>
    <w:rsid w:val="0086645E"/>
    <w:rsid w:val="0086673E"/>
    <w:rsid w:val="00866EBD"/>
    <w:rsid w:val="00867E3B"/>
    <w:rsid w:val="008708B6"/>
    <w:rsid w:val="00871ABA"/>
    <w:rsid w:val="00871CF5"/>
    <w:rsid w:val="00872471"/>
    <w:rsid w:val="00873403"/>
    <w:rsid w:val="00873D3B"/>
    <w:rsid w:val="008747AA"/>
    <w:rsid w:val="00875C4C"/>
    <w:rsid w:val="00875FA4"/>
    <w:rsid w:val="008770FA"/>
    <w:rsid w:val="008776C8"/>
    <w:rsid w:val="00880A9B"/>
    <w:rsid w:val="00882926"/>
    <w:rsid w:val="00882CC7"/>
    <w:rsid w:val="008842B9"/>
    <w:rsid w:val="008851C9"/>
    <w:rsid w:val="00886FAA"/>
    <w:rsid w:val="008873EE"/>
    <w:rsid w:val="00890423"/>
    <w:rsid w:val="0089316F"/>
    <w:rsid w:val="00893777"/>
    <w:rsid w:val="008944F2"/>
    <w:rsid w:val="00895565"/>
    <w:rsid w:val="00896551"/>
    <w:rsid w:val="00896E57"/>
    <w:rsid w:val="008976BF"/>
    <w:rsid w:val="00897F12"/>
    <w:rsid w:val="008A0090"/>
    <w:rsid w:val="008A1649"/>
    <w:rsid w:val="008A1660"/>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1D3A"/>
    <w:rsid w:val="008C5A34"/>
    <w:rsid w:val="008C5B53"/>
    <w:rsid w:val="008D1E62"/>
    <w:rsid w:val="008D1F5E"/>
    <w:rsid w:val="008D4804"/>
    <w:rsid w:val="008D6902"/>
    <w:rsid w:val="008D6D1A"/>
    <w:rsid w:val="008D719A"/>
    <w:rsid w:val="008E0A7C"/>
    <w:rsid w:val="008E202D"/>
    <w:rsid w:val="008E31FE"/>
    <w:rsid w:val="008E405A"/>
    <w:rsid w:val="008E4D03"/>
    <w:rsid w:val="008E584B"/>
    <w:rsid w:val="008E6516"/>
    <w:rsid w:val="008E73C3"/>
    <w:rsid w:val="008E793B"/>
    <w:rsid w:val="008F26E4"/>
    <w:rsid w:val="008F4ACB"/>
    <w:rsid w:val="008F4F1A"/>
    <w:rsid w:val="008F7420"/>
    <w:rsid w:val="0090194A"/>
    <w:rsid w:val="009021F7"/>
    <w:rsid w:val="00902219"/>
    <w:rsid w:val="00903CB5"/>
    <w:rsid w:val="00904228"/>
    <w:rsid w:val="009057E6"/>
    <w:rsid w:val="00905E49"/>
    <w:rsid w:val="00905F47"/>
    <w:rsid w:val="00906AB6"/>
    <w:rsid w:val="00907CD5"/>
    <w:rsid w:val="0091369A"/>
    <w:rsid w:val="00913CF5"/>
    <w:rsid w:val="009144C4"/>
    <w:rsid w:val="00915515"/>
    <w:rsid w:val="00915A19"/>
    <w:rsid w:val="00916396"/>
    <w:rsid w:val="00916BEB"/>
    <w:rsid w:val="00916E81"/>
    <w:rsid w:val="00917EA1"/>
    <w:rsid w:val="00920BA5"/>
    <w:rsid w:val="0092102F"/>
    <w:rsid w:val="009214F0"/>
    <w:rsid w:val="009234A3"/>
    <w:rsid w:val="00925068"/>
    <w:rsid w:val="0092628A"/>
    <w:rsid w:val="009310FB"/>
    <w:rsid w:val="009314BC"/>
    <w:rsid w:val="0093301C"/>
    <w:rsid w:val="00933219"/>
    <w:rsid w:val="00933814"/>
    <w:rsid w:val="0093772D"/>
    <w:rsid w:val="009418D0"/>
    <w:rsid w:val="00941E9E"/>
    <w:rsid w:val="00941EE2"/>
    <w:rsid w:val="0094231A"/>
    <w:rsid w:val="00942BD7"/>
    <w:rsid w:val="009435B8"/>
    <w:rsid w:val="00944205"/>
    <w:rsid w:val="009449DC"/>
    <w:rsid w:val="00946E4B"/>
    <w:rsid w:val="00946FC5"/>
    <w:rsid w:val="00951331"/>
    <w:rsid w:val="00951599"/>
    <w:rsid w:val="00951F09"/>
    <w:rsid w:val="00952485"/>
    <w:rsid w:val="009526A5"/>
    <w:rsid w:val="00952F8C"/>
    <w:rsid w:val="009537C7"/>
    <w:rsid w:val="00955D65"/>
    <w:rsid w:val="00955FA7"/>
    <w:rsid w:val="009560CF"/>
    <w:rsid w:val="00956105"/>
    <w:rsid w:val="009566B6"/>
    <w:rsid w:val="00957099"/>
    <w:rsid w:val="00957C3F"/>
    <w:rsid w:val="00957D78"/>
    <w:rsid w:val="00960698"/>
    <w:rsid w:val="00961519"/>
    <w:rsid w:val="00961C27"/>
    <w:rsid w:val="00965AEA"/>
    <w:rsid w:val="00966AB8"/>
    <w:rsid w:val="00967624"/>
    <w:rsid w:val="009740AE"/>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15C3"/>
    <w:rsid w:val="0099172B"/>
    <w:rsid w:val="00993790"/>
    <w:rsid w:val="00996ECC"/>
    <w:rsid w:val="009A0323"/>
    <w:rsid w:val="009A26F0"/>
    <w:rsid w:val="009A2AB1"/>
    <w:rsid w:val="009A3F6C"/>
    <w:rsid w:val="009A490D"/>
    <w:rsid w:val="009A4BCD"/>
    <w:rsid w:val="009A548C"/>
    <w:rsid w:val="009A6540"/>
    <w:rsid w:val="009B303B"/>
    <w:rsid w:val="009B34E8"/>
    <w:rsid w:val="009B57F8"/>
    <w:rsid w:val="009B5E6C"/>
    <w:rsid w:val="009B68B6"/>
    <w:rsid w:val="009B7ABE"/>
    <w:rsid w:val="009C06AE"/>
    <w:rsid w:val="009C0B50"/>
    <w:rsid w:val="009C3195"/>
    <w:rsid w:val="009C4A2C"/>
    <w:rsid w:val="009C5004"/>
    <w:rsid w:val="009C53E5"/>
    <w:rsid w:val="009C6350"/>
    <w:rsid w:val="009C6970"/>
    <w:rsid w:val="009C72E8"/>
    <w:rsid w:val="009D0050"/>
    <w:rsid w:val="009D0A4F"/>
    <w:rsid w:val="009D1A04"/>
    <w:rsid w:val="009D3ABB"/>
    <w:rsid w:val="009D4771"/>
    <w:rsid w:val="009D4F71"/>
    <w:rsid w:val="009D6323"/>
    <w:rsid w:val="009E057A"/>
    <w:rsid w:val="009E3996"/>
    <w:rsid w:val="009E3CFC"/>
    <w:rsid w:val="009E4BAF"/>
    <w:rsid w:val="009E4DD1"/>
    <w:rsid w:val="009E70F0"/>
    <w:rsid w:val="009E72D6"/>
    <w:rsid w:val="009F2237"/>
    <w:rsid w:val="009F4134"/>
    <w:rsid w:val="009F5A22"/>
    <w:rsid w:val="009F5F2F"/>
    <w:rsid w:val="00A000FB"/>
    <w:rsid w:val="00A00319"/>
    <w:rsid w:val="00A01A50"/>
    <w:rsid w:val="00A0220D"/>
    <w:rsid w:val="00A02B2D"/>
    <w:rsid w:val="00A02F80"/>
    <w:rsid w:val="00A03175"/>
    <w:rsid w:val="00A03346"/>
    <w:rsid w:val="00A07520"/>
    <w:rsid w:val="00A204E1"/>
    <w:rsid w:val="00A20C91"/>
    <w:rsid w:val="00A21591"/>
    <w:rsid w:val="00A2166B"/>
    <w:rsid w:val="00A2224E"/>
    <w:rsid w:val="00A242A4"/>
    <w:rsid w:val="00A276E2"/>
    <w:rsid w:val="00A276FE"/>
    <w:rsid w:val="00A304B7"/>
    <w:rsid w:val="00A30AD3"/>
    <w:rsid w:val="00A32357"/>
    <w:rsid w:val="00A32C02"/>
    <w:rsid w:val="00A34F5E"/>
    <w:rsid w:val="00A35C9A"/>
    <w:rsid w:val="00A35E21"/>
    <w:rsid w:val="00A36BFA"/>
    <w:rsid w:val="00A40773"/>
    <w:rsid w:val="00A41EC5"/>
    <w:rsid w:val="00A429F7"/>
    <w:rsid w:val="00A43592"/>
    <w:rsid w:val="00A43BDD"/>
    <w:rsid w:val="00A453F8"/>
    <w:rsid w:val="00A45535"/>
    <w:rsid w:val="00A45C6B"/>
    <w:rsid w:val="00A4750B"/>
    <w:rsid w:val="00A5037F"/>
    <w:rsid w:val="00A50DEF"/>
    <w:rsid w:val="00A52AA1"/>
    <w:rsid w:val="00A533F5"/>
    <w:rsid w:val="00A53BD0"/>
    <w:rsid w:val="00A53C06"/>
    <w:rsid w:val="00A5597C"/>
    <w:rsid w:val="00A567E9"/>
    <w:rsid w:val="00A5700E"/>
    <w:rsid w:val="00A60550"/>
    <w:rsid w:val="00A6239A"/>
    <w:rsid w:val="00A629C6"/>
    <w:rsid w:val="00A668C5"/>
    <w:rsid w:val="00A66991"/>
    <w:rsid w:val="00A67CF8"/>
    <w:rsid w:val="00A67D97"/>
    <w:rsid w:val="00A70AA5"/>
    <w:rsid w:val="00A72BB5"/>
    <w:rsid w:val="00A72FEC"/>
    <w:rsid w:val="00A738D9"/>
    <w:rsid w:val="00A7494A"/>
    <w:rsid w:val="00A75655"/>
    <w:rsid w:val="00A76112"/>
    <w:rsid w:val="00A76D8D"/>
    <w:rsid w:val="00A77AC5"/>
    <w:rsid w:val="00A82C25"/>
    <w:rsid w:val="00A84056"/>
    <w:rsid w:val="00A845C7"/>
    <w:rsid w:val="00A84C02"/>
    <w:rsid w:val="00A8615A"/>
    <w:rsid w:val="00A8739C"/>
    <w:rsid w:val="00A9190B"/>
    <w:rsid w:val="00A93A62"/>
    <w:rsid w:val="00A953C1"/>
    <w:rsid w:val="00A963CF"/>
    <w:rsid w:val="00A96CA0"/>
    <w:rsid w:val="00A9709B"/>
    <w:rsid w:val="00AA0F77"/>
    <w:rsid w:val="00AA1552"/>
    <w:rsid w:val="00AA2707"/>
    <w:rsid w:val="00AA3070"/>
    <w:rsid w:val="00AA735C"/>
    <w:rsid w:val="00AA7C0B"/>
    <w:rsid w:val="00AA7DFB"/>
    <w:rsid w:val="00AB14C4"/>
    <w:rsid w:val="00AB20E3"/>
    <w:rsid w:val="00AB2291"/>
    <w:rsid w:val="00AB2E9C"/>
    <w:rsid w:val="00AB2ED7"/>
    <w:rsid w:val="00AB38E9"/>
    <w:rsid w:val="00AB3916"/>
    <w:rsid w:val="00AB4D44"/>
    <w:rsid w:val="00AB6F4D"/>
    <w:rsid w:val="00AC0EAF"/>
    <w:rsid w:val="00AC1114"/>
    <w:rsid w:val="00AC3387"/>
    <w:rsid w:val="00AC58D1"/>
    <w:rsid w:val="00AC7437"/>
    <w:rsid w:val="00AC75C5"/>
    <w:rsid w:val="00AC7861"/>
    <w:rsid w:val="00AD16A0"/>
    <w:rsid w:val="00AD1FB4"/>
    <w:rsid w:val="00AD21BF"/>
    <w:rsid w:val="00AD4687"/>
    <w:rsid w:val="00AD6B81"/>
    <w:rsid w:val="00AE0325"/>
    <w:rsid w:val="00AE1B76"/>
    <w:rsid w:val="00AE412C"/>
    <w:rsid w:val="00AE487E"/>
    <w:rsid w:val="00AE4B1F"/>
    <w:rsid w:val="00AE4C0A"/>
    <w:rsid w:val="00AE54B6"/>
    <w:rsid w:val="00AE70FF"/>
    <w:rsid w:val="00AF04CD"/>
    <w:rsid w:val="00AF1234"/>
    <w:rsid w:val="00AF24ED"/>
    <w:rsid w:val="00AF263D"/>
    <w:rsid w:val="00AF4083"/>
    <w:rsid w:val="00AF42C5"/>
    <w:rsid w:val="00AF4E67"/>
    <w:rsid w:val="00AF67F8"/>
    <w:rsid w:val="00AF6AF9"/>
    <w:rsid w:val="00B00153"/>
    <w:rsid w:val="00B0141A"/>
    <w:rsid w:val="00B01A0C"/>
    <w:rsid w:val="00B01EC4"/>
    <w:rsid w:val="00B07BB0"/>
    <w:rsid w:val="00B10135"/>
    <w:rsid w:val="00B117B8"/>
    <w:rsid w:val="00B13A41"/>
    <w:rsid w:val="00B16523"/>
    <w:rsid w:val="00B17858"/>
    <w:rsid w:val="00B21416"/>
    <w:rsid w:val="00B22C07"/>
    <w:rsid w:val="00B2433A"/>
    <w:rsid w:val="00B25814"/>
    <w:rsid w:val="00B264EA"/>
    <w:rsid w:val="00B2666E"/>
    <w:rsid w:val="00B26B7F"/>
    <w:rsid w:val="00B3055B"/>
    <w:rsid w:val="00B32BF1"/>
    <w:rsid w:val="00B33E7B"/>
    <w:rsid w:val="00B34337"/>
    <w:rsid w:val="00B355ED"/>
    <w:rsid w:val="00B36948"/>
    <w:rsid w:val="00B36BF1"/>
    <w:rsid w:val="00B37105"/>
    <w:rsid w:val="00B37523"/>
    <w:rsid w:val="00B3778B"/>
    <w:rsid w:val="00B42875"/>
    <w:rsid w:val="00B42F5D"/>
    <w:rsid w:val="00B44A14"/>
    <w:rsid w:val="00B46D74"/>
    <w:rsid w:val="00B4767C"/>
    <w:rsid w:val="00B479A9"/>
    <w:rsid w:val="00B479EA"/>
    <w:rsid w:val="00B47F93"/>
    <w:rsid w:val="00B50546"/>
    <w:rsid w:val="00B50AAF"/>
    <w:rsid w:val="00B51798"/>
    <w:rsid w:val="00B51C12"/>
    <w:rsid w:val="00B52A63"/>
    <w:rsid w:val="00B54F1E"/>
    <w:rsid w:val="00B55AE6"/>
    <w:rsid w:val="00B56ADF"/>
    <w:rsid w:val="00B61E30"/>
    <w:rsid w:val="00B62194"/>
    <w:rsid w:val="00B62258"/>
    <w:rsid w:val="00B63A52"/>
    <w:rsid w:val="00B63B44"/>
    <w:rsid w:val="00B6405D"/>
    <w:rsid w:val="00B6450A"/>
    <w:rsid w:val="00B65327"/>
    <w:rsid w:val="00B65450"/>
    <w:rsid w:val="00B65DDB"/>
    <w:rsid w:val="00B66606"/>
    <w:rsid w:val="00B720A3"/>
    <w:rsid w:val="00B744BA"/>
    <w:rsid w:val="00B74DC6"/>
    <w:rsid w:val="00B75362"/>
    <w:rsid w:val="00B80048"/>
    <w:rsid w:val="00B80333"/>
    <w:rsid w:val="00B80B2A"/>
    <w:rsid w:val="00B8135B"/>
    <w:rsid w:val="00B8281A"/>
    <w:rsid w:val="00B830C7"/>
    <w:rsid w:val="00B83384"/>
    <w:rsid w:val="00B83894"/>
    <w:rsid w:val="00B8680B"/>
    <w:rsid w:val="00B868C5"/>
    <w:rsid w:val="00B901BC"/>
    <w:rsid w:val="00B91638"/>
    <w:rsid w:val="00B97602"/>
    <w:rsid w:val="00B977AE"/>
    <w:rsid w:val="00B97C51"/>
    <w:rsid w:val="00B97CBA"/>
    <w:rsid w:val="00BA01A9"/>
    <w:rsid w:val="00BA0600"/>
    <w:rsid w:val="00BA2573"/>
    <w:rsid w:val="00BA2F09"/>
    <w:rsid w:val="00BA4101"/>
    <w:rsid w:val="00BA4160"/>
    <w:rsid w:val="00BA5101"/>
    <w:rsid w:val="00BA525E"/>
    <w:rsid w:val="00BA5612"/>
    <w:rsid w:val="00BA5AEF"/>
    <w:rsid w:val="00BA5CAD"/>
    <w:rsid w:val="00BA635B"/>
    <w:rsid w:val="00BA75B8"/>
    <w:rsid w:val="00BA7890"/>
    <w:rsid w:val="00BA7D0A"/>
    <w:rsid w:val="00BB0018"/>
    <w:rsid w:val="00BB46F3"/>
    <w:rsid w:val="00BB6324"/>
    <w:rsid w:val="00BB699F"/>
    <w:rsid w:val="00BC061F"/>
    <w:rsid w:val="00BC0F36"/>
    <w:rsid w:val="00BC23F7"/>
    <w:rsid w:val="00BC2BD7"/>
    <w:rsid w:val="00BC417B"/>
    <w:rsid w:val="00BC4BCB"/>
    <w:rsid w:val="00BC5428"/>
    <w:rsid w:val="00BC6643"/>
    <w:rsid w:val="00BD0710"/>
    <w:rsid w:val="00BD0D7B"/>
    <w:rsid w:val="00BE1F11"/>
    <w:rsid w:val="00BE29FD"/>
    <w:rsid w:val="00BE3281"/>
    <w:rsid w:val="00BE4F69"/>
    <w:rsid w:val="00BE4F7A"/>
    <w:rsid w:val="00BE563C"/>
    <w:rsid w:val="00BE603D"/>
    <w:rsid w:val="00BE694C"/>
    <w:rsid w:val="00BF0DFD"/>
    <w:rsid w:val="00BF1186"/>
    <w:rsid w:val="00BF1F07"/>
    <w:rsid w:val="00BF42EB"/>
    <w:rsid w:val="00BF53EF"/>
    <w:rsid w:val="00BF567D"/>
    <w:rsid w:val="00C01021"/>
    <w:rsid w:val="00C018C6"/>
    <w:rsid w:val="00C02C0C"/>
    <w:rsid w:val="00C054CE"/>
    <w:rsid w:val="00C137A1"/>
    <w:rsid w:val="00C13C1F"/>
    <w:rsid w:val="00C13E62"/>
    <w:rsid w:val="00C14D8F"/>
    <w:rsid w:val="00C17F52"/>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499D"/>
    <w:rsid w:val="00C54F2D"/>
    <w:rsid w:val="00C558D0"/>
    <w:rsid w:val="00C56A9D"/>
    <w:rsid w:val="00C60BD0"/>
    <w:rsid w:val="00C61E8B"/>
    <w:rsid w:val="00C63D5D"/>
    <w:rsid w:val="00C66393"/>
    <w:rsid w:val="00C66A0C"/>
    <w:rsid w:val="00C72DAD"/>
    <w:rsid w:val="00C74FFC"/>
    <w:rsid w:val="00C8164A"/>
    <w:rsid w:val="00C817F8"/>
    <w:rsid w:val="00C81924"/>
    <w:rsid w:val="00C81A7D"/>
    <w:rsid w:val="00C833A6"/>
    <w:rsid w:val="00C83E54"/>
    <w:rsid w:val="00C870D2"/>
    <w:rsid w:val="00C8733F"/>
    <w:rsid w:val="00C8768E"/>
    <w:rsid w:val="00C879CA"/>
    <w:rsid w:val="00C923CD"/>
    <w:rsid w:val="00C92D33"/>
    <w:rsid w:val="00C96518"/>
    <w:rsid w:val="00CA0566"/>
    <w:rsid w:val="00CA179A"/>
    <w:rsid w:val="00CA1928"/>
    <w:rsid w:val="00CA293E"/>
    <w:rsid w:val="00CA29CD"/>
    <w:rsid w:val="00CA51B8"/>
    <w:rsid w:val="00CA5938"/>
    <w:rsid w:val="00CA651A"/>
    <w:rsid w:val="00CA7708"/>
    <w:rsid w:val="00CA785B"/>
    <w:rsid w:val="00CB13B4"/>
    <w:rsid w:val="00CB331F"/>
    <w:rsid w:val="00CB60F4"/>
    <w:rsid w:val="00CC074F"/>
    <w:rsid w:val="00CC1907"/>
    <w:rsid w:val="00CC3433"/>
    <w:rsid w:val="00CC3D70"/>
    <w:rsid w:val="00CC5922"/>
    <w:rsid w:val="00CC7938"/>
    <w:rsid w:val="00CD0F3A"/>
    <w:rsid w:val="00CD1DE5"/>
    <w:rsid w:val="00CD2759"/>
    <w:rsid w:val="00CD4A57"/>
    <w:rsid w:val="00CD4CBE"/>
    <w:rsid w:val="00CE0AE0"/>
    <w:rsid w:val="00CE27FB"/>
    <w:rsid w:val="00CE4982"/>
    <w:rsid w:val="00CE4E76"/>
    <w:rsid w:val="00CE5314"/>
    <w:rsid w:val="00CE6D32"/>
    <w:rsid w:val="00CE750D"/>
    <w:rsid w:val="00CE7C35"/>
    <w:rsid w:val="00CF10D3"/>
    <w:rsid w:val="00CF302A"/>
    <w:rsid w:val="00CF3609"/>
    <w:rsid w:val="00CF44A0"/>
    <w:rsid w:val="00CF4A3D"/>
    <w:rsid w:val="00CF4E6B"/>
    <w:rsid w:val="00CF6066"/>
    <w:rsid w:val="00CF6700"/>
    <w:rsid w:val="00CF6C34"/>
    <w:rsid w:val="00CF7383"/>
    <w:rsid w:val="00CF7DBA"/>
    <w:rsid w:val="00D03C51"/>
    <w:rsid w:val="00D04BEF"/>
    <w:rsid w:val="00D05740"/>
    <w:rsid w:val="00D05AE6"/>
    <w:rsid w:val="00D061FB"/>
    <w:rsid w:val="00D06AE9"/>
    <w:rsid w:val="00D10D23"/>
    <w:rsid w:val="00D11129"/>
    <w:rsid w:val="00D114D0"/>
    <w:rsid w:val="00D123AA"/>
    <w:rsid w:val="00D126E2"/>
    <w:rsid w:val="00D12D37"/>
    <w:rsid w:val="00D145F0"/>
    <w:rsid w:val="00D2026D"/>
    <w:rsid w:val="00D2101A"/>
    <w:rsid w:val="00D228A0"/>
    <w:rsid w:val="00D23396"/>
    <w:rsid w:val="00D23523"/>
    <w:rsid w:val="00D236D1"/>
    <w:rsid w:val="00D24CFA"/>
    <w:rsid w:val="00D25922"/>
    <w:rsid w:val="00D27E68"/>
    <w:rsid w:val="00D34674"/>
    <w:rsid w:val="00D3668E"/>
    <w:rsid w:val="00D408B9"/>
    <w:rsid w:val="00D40BBC"/>
    <w:rsid w:val="00D41103"/>
    <w:rsid w:val="00D41130"/>
    <w:rsid w:val="00D41234"/>
    <w:rsid w:val="00D44F2E"/>
    <w:rsid w:val="00D457ED"/>
    <w:rsid w:val="00D45CF1"/>
    <w:rsid w:val="00D47655"/>
    <w:rsid w:val="00D53E09"/>
    <w:rsid w:val="00D56C90"/>
    <w:rsid w:val="00D6147E"/>
    <w:rsid w:val="00D6226E"/>
    <w:rsid w:val="00D65243"/>
    <w:rsid w:val="00D660ED"/>
    <w:rsid w:val="00D67DD8"/>
    <w:rsid w:val="00D70064"/>
    <w:rsid w:val="00D74A06"/>
    <w:rsid w:val="00D756AE"/>
    <w:rsid w:val="00D7616E"/>
    <w:rsid w:val="00D76886"/>
    <w:rsid w:val="00D80C0A"/>
    <w:rsid w:val="00D85D7E"/>
    <w:rsid w:val="00D901C2"/>
    <w:rsid w:val="00D90852"/>
    <w:rsid w:val="00D90BF3"/>
    <w:rsid w:val="00D91D85"/>
    <w:rsid w:val="00D93ED2"/>
    <w:rsid w:val="00D95520"/>
    <w:rsid w:val="00D973B4"/>
    <w:rsid w:val="00D97F49"/>
    <w:rsid w:val="00DA0594"/>
    <w:rsid w:val="00DA17BC"/>
    <w:rsid w:val="00DA1AB3"/>
    <w:rsid w:val="00DA28B2"/>
    <w:rsid w:val="00DA4F8E"/>
    <w:rsid w:val="00DA67F1"/>
    <w:rsid w:val="00DB1B27"/>
    <w:rsid w:val="00DB351F"/>
    <w:rsid w:val="00DB463A"/>
    <w:rsid w:val="00DB5449"/>
    <w:rsid w:val="00DB5AA0"/>
    <w:rsid w:val="00DB6A25"/>
    <w:rsid w:val="00DB6A9E"/>
    <w:rsid w:val="00DC67F7"/>
    <w:rsid w:val="00DC7135"/>
    <w:rsid w:val="00DD05AB"/>
    <w:rsid w:val="00DD18F6"/>
    <w:rsid w:val="00DD2832"/>
    <w:rsid w:val="00DD2B77"/>
    <w:rsid w:val="00DD559E"/>
    <w:rsid w:val="00DD5C52"/>
    <w:rsid w:val="00DD72EA"/>
    <w:rsid w:val="00DE12AF"/>
    <w:rsid w:val="00DE1948"/>
    <w:rsid w:val="00DE1B2F"/>
    <w:rsid w:val="00DE1C33"/>
    <w:rsid w:val="00DE2FDD"/>
    <w:rsid w:val="00DE4C08"/>
    <w:rsid w:val="00DE75E1"/>
    <w:rsid w:val="00DF05E4"/>
    <w:rsid w:val="00DF0998"/>
    <w:rsid w:val="00DF168D"/>
    <w:rsid w:val="00DF317D"/>
    <w:rsid w:val="00DF5277"/>
    <w:rsid w:val="00DF52B9"/>
    <w:rsid w:val="00DF5581"/>
    <w:rsid w:val="00DF6E87"/>
    <w:rsid w:val="00E01431"/>
    <w:rsid w:val="00E0167A"/>
    <w:rsid w:val="00E03517"/>
    <w:rsid w:val="00E03681"/>
    <w:rsid w:val="00E05F35"/>
    <w:rsid w:val="00E06A3C"/>
    <w:rsid w:val="00E0764B"/>
    <w:rsid w:val="00E077BA"/>
    <w:rsid w:val="00E07DB8"/>
    <w:rsid w:val="00E13392"/>
    <w:rsid w:val="00E134C2"/>
    <w:rsid w:val="00E15990"/>
    <w:rsid w:val="00E163D8"/>
    <w:rsid w:val="00E16ADE"/>
    <w:rsid w:val="00E24225"/>
    <w:rsid w:val="00E24B37"/>
    <w:rsid w:val="00E24EE6"/>
    <w:rsid w:val="00E256BF"/>
    <w:rsid w:val="00E26A6E"/>
    <w:rsid w:val="00E27314"/>
    <w:rsid w:val="00E27FA5"/>
    <w:rsid w:val="00E37B19"/>
    <w:rsid w:val="00E40AA6"/>
    <w:rsid w:val="00E41148"/>
    <w:rsid w:val="00E42743"/>
    <w:rsid w:val="00E45BF8"/>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6755A"/>
    <w:rsid w:val="00E7546A"/>
    <w:rsid w:val="00E76839"/>
    <w:rsid w:val="00E83D67"/>
    <w:rsid w:val="00E8575A"/>
    <w:rsid w:val="00E8615C"/>
    <w:rsid w:val="00E8617F"/>
    <w:rsid w:val="00E875B3"/>
    <w:rsid w:val="00E87649"/>
    <w:rsid w:val="00E90529"/>
    <w:rsid w:val="00E9198A"/>
    <w:rsid w:val="00E91DD6"/>
    <w:rsid w:val="00E92C62"/>
    <w:rsid w:val="00E93DB3"/>
    <w:rsid w:val="00EA28C4"/>
    <w:rsid w:val="00EA3D60"/>
    <w:rsid w:val="00EA42B7"/>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39FB"/>
    <w:rsid w:val="00ED3BA9"/>
    <w:rsid w:val="00ED3F0C"/>
    <w:rsid w:val="00ED547A"/>
    <w:rsid w:val="00ED59BA"/>
    <w:rsid w:val="00ED68BF"/>
    <w:rsid w:val="00EE04C4"/>
    <w:rsid w:val="00EE2ADE"/>
    <w:rsid w:val="00EE3F78"/>
    <w:rsid w:val="00EE4A52"/>
    <w:rsid w:val="00EE61E0"/>
    <w:rsid w:val="00EF11CA"/>
    <w:rsid w:val="00EF6D41"/>
    <w:rsid w:val="00EF7CFF"/>
    <w:rsid w:val="00F0112B"/>
    <w:rsid w:val="00F024F6"/>
    <w:rsid w:val="00F047E0"/>
    <w:rsid w:val="00F05E51"/>
    <w:rsid w:val="00F063F1"/>
    <w:rsid w:val="00F07C24"/>
    <w:rsid w:val="00F07E23"/>
    <w:rsid w:val="00F10A11"/>
    <w:rsid w:val="00F13A4C"/>
    <w:rsid w:val="00F150B4"/>
    <w:rsid w:val="00F17880"/>
    <w:rsid w:val="00F21192"/>
    <w:rsid w:val="00F21BE7"/>
    <w:rsid w:val="00F2285C"/>
    <w:rsid w:val="00F24B2E"/>
    <w:rsid w:val="00F25494"/>
    <w:rsid w:val="00F256DC"/>
    <w:rsid w:val="00F26D6C"/>
    <w:rsid w:val="00F2748D"/>
    <w:rsid w:val="00F308CA"/>
    <w:rsid w:val="00F31802"/>
    <w:rsid w:val="00F33628"/>
    <w:rsid w:val="00F33887"/>
    <w:rsid w:val="00F346ED"/>
    <w:rsid w:val="00F35C68"/>
    <w:rsid w:val="00F369A6"/>
    <w:rsid w:val="00F401D6"/>
    <w:rsid w:val="00F41C28"/>
    <w:rsid w:val="00F439FB"/>
    <w:rsid w:val="00F44667"/>
    <w:rsid w:val="00F44D75"/>
    <w:rsid w:val="00F451F6"/>
    <w:rsid w:val="00F4738F"/>
    <w:rsid w:val="00F543A1"/>
    <w:rsid w:val="00F54E10"/>
    <w:rsid w:val="00F561B5"/>
    <w:rsid w:val="00F5673A"/>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C21"/>
    <w:rsid w:val="00F77383"/>
    <w:rsid w:val="00F815EF"/>
    <w:rsid w:val="00F81DF2"/>
    <w:rsid w:val="00F914E1"/>
    <w:rsid w:val="00F91F89"/>
    <w:rsid w:val="00F928A2"/>
    <w:rsid w:val="00F92ED4"/>
    <w:rsid w:val="00F933E6"/>
    <w:rsid w:val="00F94437"/>
    <w:rsid w:val="00F94B08"/>
    <w:rsid w:val="00F95F0B"/>
    <w:rsid w:val="00FA0C9C"/>
    <w:rsid w:val="00FA10CF"/>
    <w:rsid w:val="00FA2B20"/>
    <w:rsid w:val="00FA2F46"/>
    <w:rsid w:val="00FA4A64"/>
    <w:rsid w:val="00FA5CD6"/>
    <w:rsid w:val="00FA68DE"/>
    <w:rsid w:val="00FB03CA"/>
    <w:rsid w:val="00FB11C7"/>
    <w:rsid w:val="00FB1C4C"/>
    <w:rsid w:val="00FB2003"/>
    <w:rsid w:val="00FB737D"/>
    <w:rsid w:val="00FB7551"/>
    <w:rsid w:val="00FB7AEF"/>
    <w:rsid w:val="00FC39E0"/>
    <w:rsid w:val="00FC3C9E"/>
    <w:rsid w:val="00FC4A8A"/>
    <w:rsid w:val="00FC5367"/>
    <w:rsid w:val="00FC6565"/>
    <w:rsid w:val="00FD0A44"/>
    <w:rsid w:val="00FD0F28"/>
    <w:rsid w:val="00FD182B"/>
    <w:rsid w:val="00FD2E5A"/>
    <w:rsid w:val="00FD4611"/>
    <w:rsid w:val="00FD629B"/>
    <w:rsid w:val="00FD7027"/>
    <w:rsid w:val="00FD7B46"/>
    <w:rsid w:val="00FE12BB"/>
    <w:rsid w:val="00FE14FD"/>
    <w:rsid w:val="00FE1CE1"/>
    <w:rsid w:val="00FE2563"/>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06582934">
      <w:bodyDiv w:val="1"/>
      <w:marLeft w:val="0"/>
      <w:marRight w:val="0"/>
      <w:marTop w:val="0"/>
      <w:marBottom w:val="0"/>
      <w:divBdr>
        <w:top w:val="none" w:sz="0" w:space="0" w:color="auto"/>
        <w:left w:val="none" w:sz="0" w:space="0" w:color="auto"/>
        <w:bottom w:val="none" w:sz="0" w:space="0" w:color="auto"/>
        <w:right w:val="none" w:sz="0" w:space="0" w:color="auto"/>
      </w:divBdr>
      <w:divsChild>
        <w:div w:id="952438436">
          <w:marLeft w:val="547"/>
          <w:marRight w:val="0"/>
          <w:marTop w:val="50"/>
          <w:marBottom w:val="0"/>
          <w:divBdr>
            <w:top w:val="none" w:sz="0" w:space="0" w:color="auto"/>
            <w:left w:val="none" w:sz="0" w:space="0" w:color="auto"/>
            <w:bottom w:val="none" w:sz="0" w:space="0" w:color="auto"/>
            <w:right w:val="none" w:sz="0" w:space="0" w:color="auto"/>
          </w:divBdr>
        </w:div>
        <w:div w:id="287516611">
          <w:marLeft w:val="1166"/>
          <w:marRight w:val="0"/>
          <w:marTop w:val="50"/>
          <w:marBottom w:val="0"/>
          <w:divBdr>
            <w:top w:val="none" w:sz="0" w:space="0" w:color="auto"/>
            <w:left w:val="none" w:sz="0" w:space="0" w:color="auto"/>
            <w:bottom w:val="none" w:sz="0" w:space="0" w:color="auto"/>
            <w:right w:val="none" w:sz="0" w:space="0" w:color="auto"/>
          </w:divBdr>
        </w:div>
        <w:div w:id="427628594">
          <w:marLeft w:val="1800"/>
          <w:marRight w:val="0"/>
          <w:marTop w:val="50"/>
          <w:marBottom w:val="0"/>
          <w:divBdr>
            <w:top w:val="none" w:sz="0" w:space="0" w:color="auto"/>
            <w:left w:val="none" w:sz="0" w:space="0" w:color="auto"/>
            <w:bottom w:val="none" w:sz="0" w:space="0" w:color="auto"/>
            <w:right w:val="none" w:sz="0" w:space="0" w:color="auto"/>
          </w:divBdr>
        </w:div>
        <w:div w:id="391199177">
          <w:marLeft w:val="1800"/>
          <w:marRight w:val="0"/>
          <w:marTop w:val="50"/>
          <w:marBottom w:val="0"/>
          <w:divBdr>
            <w:top w:val="none" w:sz="0" w:space="0" w:color="auto"/>
            <w:left w:val="none" w:sz="0" w:space="0" w:color="auto"/>
            <w:bottom w:val="none" w:sz="0" w:space="0" w:color="auto"/>
            <w:right w:val="none" w:sz="0" w:space="0" w:color="auto"/>
          </w:divBdr>
        </w:div>
        <w:div w:id="302002506">
          <w:marLeft w:val="1800"/>
          <w:marRight w:val="0"/>
          <w:marTop w:val="5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28280929">
      <w:bodyDiv w:val="1"/>
      <w:marLeft w:val="0"/>
      <w:marRight w:val="0"/>
      <w:marTop w:val="0"/>
      <w:marBottom w:val="0"/>
      <w:divBdr>
        <w:top w:val="none" w:sz="0" w:space="0" w:color="auto"/>
        <w:left w:val="none" w:sz="0" w:space="0" w:color="auto"/>
        <w:bottom w:val="none" w:sz="0" w:space="0" w:color="auto"/>
        <w:right w:val="none" w:sz="0" w:space="0" w:color="auto"/>
      </w:divBdr>
      <w:divsChild>
        <w:div w:id="1561481492">
          <w:marLeft w:val="547"/>
          <w:marRight w:val="0"/>
          <w:marTop w:val="43"/>
          <w:marBottom w:val="0"/>
          <w:divBdr>
            <w:top w:val="none" w:sz="0" w:space="0" w:color="auto"/>
            <w:left w:val="none" w:sz="0" w:space="0" w:color="auto"/>
            <w:bottom w:val="none" w:sz="0" w:space="0" w:color="auto"/>
            <w:right w:val="none" w:sz="0" w:space="0" w:color="auto"/>
          </w:divBdr>
        </w:div>
        <w:div w:id="1714229908">
          <w:marLeft w:val="1166"/>
          <w:marRight w:val="0"/>
          <w:marTop w:val="43"/>
          <w:marBottom w:val="0"/>
          <w:divBdr>
            <w:top w:val="none" w:sz="0" w:space="0" w:color="auto"/>
            <w:left w:val="none" w:sz="0" w:space="0" w:color="auto"/>
            <w:bottom w:val="none" w:sz="0" w:space="0" w:color="auto"/>
            <w:right w:val="none" w:sz="0" w:space="0" w:color="auto"/>
          </w:divBdr>
        </w:div>
        <w:div w:id="1414858497">
          <w:marLeft w:val="1800"/>
          <w:marRight w:val="0"/>
          <w:marTop w:val="43"/>
          <w:marBottom w:val="0"/>
          <w:divBdr>
            <w:top w:val="none" w:sz="0" w:space="0" w:color="auto"/>
            <w:left w:val="none" w:sz="0" w:space="0" w:color="auto"/>
            <w:bottom w:val="none" w:sz="0" w:space="0" w:color="auto"/>
            <w:right w:val="none" w:sz="0" w:space="0" w:color="auto"/>
          </w:divBdr>
        </w:div>
        <w:div w:id="1188258509">
          <w:marLeft w:val="2520"/>
          <w:marRight w:val="0"/>
          <w:marTop w:val="43"/>
          <w:marBottom w:val="0"/>
          <w:divBdr>
            <w:top w:val="none" w:sz="0" w:space="0" w:color="auto"/>
            <w:left w:val="none" w:sz="0" w:space="0" w:color="auto"/>
            <w:bottom w:val="none" w:sz="0" w:space="0" w:color="auto"/>
            <w:right w:val="none" w:sz="0" w:space="0" w:color="auto"/>
          </w:divBdr>
        </w:div>
        <w:div w:id="765343264">
          <w:marLeft w:val="2520"/>
          <w:marRight w:val="0"/>
          <w:marTop w:val="43"/>
          <w:marBottom w:val="0"/>
          <w:divBdr>
            <w:top w:val="none" w:sz="0" w:space="0" w:color="auto"/>
            <w:left w:val="none" w:sz="0" w:space="0" w:color="auto"/>
            <w:bottom w:val="none" w:sz="0" w:space="0" w:color="auto"/>
            <w:right w:val="none" w:sz="0" w:space="0" w:color="auto"/>
          </w:divBdr>
        </w:div>
        <w:div w:id="697586835">
          <w:marLeft w:val="2520"/>
          <w:marRight w:val="0"/>
          <w:marTop w:val="43"/>
          <w:marBottom w:val="0"/>
          <w:divBdr>
            <w:top w:val="none" w:sz="0" w:space="0" w:color="auto"/>
            <w:left w:val="none" w:sz="0" w:space="0" w:color="auto"/>
            <w:bottom w:val="none" w:sz="0" w:space="0" w:color="auto"/>
            <w:right w:val="none" w:sz="0" w:space="0" w:color="auto"/>
          </w:divBdr>
        </w:div>
        <w:div w:id="1712419835">
          <w:marLeft w:val="2520"/>
          <w:marRight w:val="0"/>
          <w:marTop w:val="43"/>
          <w:marBottom w:val="0"/>
          <w:divBdr>
            <w:top w:val="none" w:sz="0" w:space="0" w:color="auto"/>
            <w:left w:val="none" w:sz="0" w:space="0" w:color="auto"/>
            <w:bottom w:val="none" w:sz="0" w:space="0" w:color="auto"/>
            <w:right w:val="none" w:sz="0" w:space="0" w:color="auto"/>
          </w:divBdr>
        </w:div>
      </w:divsChild>
    </w:div>
    <w:div w:id="1983993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46">
          <w:marLeft w:val="547"/>
          <w:marRight w:val="0"/>
          <w:marTop w:val="48"/>
          <w:marBottom w:val="0"/>
          <w:divBdr>
            <w:top w:val="none" w:sz="0" w:space="0" w:color="auto"/>
            <w:left w:val="none" w:sz="0" w:space="0" w:color="auto"/>
            <w:bottom w:val="none" w:sz="0" w:space="0" w:color="auto"/>
            <w:right w:val="none" w:sz="0" w:space="0" w:color="auto"/>
          </w:divBdr>
        </w:div>
        <w:div w:id="1297877943">
          <w:marLeft w:val="1166"/>
          <w:marRight w:val="0"/>
          <w:marTop w:val="48"/>
          <w:marBottom w:val="0"/>
          <w:divBdr>
            <w:top w:val="none" w:sz="0" w:space="0" w:color="auto"/>
            <w:left w:val="none" w:sz="0" w:space="0" w:color="auto"/>
            <w:bottom w:val="none" w:sz="0" w:space="0" w:color="auto"/>
            <w:right w:val="none" w:sz="0" w:space="0" w:color="auto"/>
          </w:divBdr>
        </w:div>
        <w:div w:id="851183660">
          <w:marLeft w:val="1800"/>
          <w:marRight w:val="0"/>
          <w:marTop w:val="48"/>
          <w:marBottom w:val="0"/>
          <w:divBdr>
            <w:top w:val="none" w:sz="0" w:space="0" w:color="auto"/>
            <w:left w:val="none" w:sz="0" w:space="0" w:color="auto"/>
            <w:bottom w:val="none" w:sz="0" w:space="0" w:color="auto"/>
            <w:right w:val="none" w:sz="0" w:space="0" w:color="auto"/>
          </w:divBdr>
        </w:div>
        <w:div w:id="467474291">
          <w:marLeft w:val="1800"/>
          <w:marRight w:val="0"/>
          <w:marTop w:val="48"/>
          <w:marBottom w:val="0"/>
          <w:divBdr>
            <w:top w:val="none" w:sz="0" w:space="0" w:color="auto"/>
            <w:left w:val="none" w:sz="0" w:space="0" w:color="auto"/>
            <w:bottom w:val="none" w:sz="0" w:space="0" w:color="auto"/>
            <w:right w:val="none" w:sz="0" w:space="0" w:color="auto"/>
          </w:divBdr>
        </w:div>
        <w:div w:id="1889879811">
          <w:marLeft w:val="1800"/>
          <w:marRight w:val="0"/>
          <w:marTop w:val="48"/>
          <w:marBottom w:val="0"/>
          <w:divBdr>
            <w:top w:val="none" w:sz="0" w:space="0" w:color="auto"/>
            <w:left w:val="none" w:sz="0" w:space="0" w:color="auto"/>
            <w:bottom w:val="none" w:sz="0" w:space="0" w:color="auto"/>
            <w:right w:val="none" w:sz="0" w:space="0" w:color="auto"/>
          </w:divBdr>
        </w:div>
        <w:div w:id="242567563">
          <w:marLeft w:val="2520"/>
          <w:marRight w:val="0"/>
          <w:marTop w:val="48"/>
          <w:marBottom w:val="0"/>
          <w:divBdr>
            <w:top w:val="none" w:sz="0" w:space="0" w:color="auto"/>
            <w:left w:val="none" w:sz="0" w:space="0" w:color="auto"/>
            <w:bottom w:val="none" w:sz="0" w:space="0" w:color="auto"/>
            <w:right w:val="none" w:sz="0" w:space="0" w:color="auto"/>
          </w:divBdr>
        </w:div>
        <w:div w:id="1054158958">
          <w:marLeft w:val="2520"/>
          <w:marRight w:val="0"/>
          <w:marTop w:val="48"/>
          <w:marBottom w:val="0"/>
          <w:divBdr>
            <w:top w:val="none" w:sz="0" w:space="0" w:color="auto"/>
            <w:left w:val="none" w:sz="0" w:space="0" w:color="auto"/>
            <w:bottom w:val="none" w:sz="0" w:space="0" w:color="auto"/>
            <w:right w:val="none" w:sz="0" w:space="0" w:color="auto"/>
          </w:divBdr>
        </w:div>
      </w:divsChild>
    </w:div>
    <w:div w:id="230964115">
      <w:bodyDiv w:val="1"/>
      <w:marLeft w:val="0"/>
      <w:marRight w:val="0"/>
      <w:marTop w:val="0"/>
      <w:marBottom w:val="0"/>
      <w:divBdr>
        <w:top w:val="none" w:sz="0" w:space="0" w:color="auto"/>
        <w:left w:val="none" w:sz="0" w:space="0" w:color="auto"/>
        <w:bottom w:val="none" w:sz="0" w:space="0" w:color="auto"/>
        <w:right w:val="none" w:sz="0" w:space="0" w:color="auto"/>
      </w:divBdr>
      <w:divsChild>
        <w:div w:id="1238905346">
          <w:marLeft w:val="547"/>
          <w:marRight w:val="0"/>
          <w:marTop w:val="67"/>
          <w:marBottom w:val="0"/>
          <w:divBdr>
            <w:top w:val="none" w:sz="0" w:space="0" w:color="auto"/>
            <w:left w:val="none" w:sz="0" w:space="0" w:color="auto"/>
            <w:bottom w:val="none" w:sz="0" w:space="0" w:color="auto"/>
            <w:right w:val="none" w:sz="0" w:space="0" w:color="auto"/>
          </w:divBdr>
        </w:div>
        <w:div w:id="289239574">
          <w:marLeft w:val="1166"/>
          <w:marRight w:val="0"/>
          <w:marTop w:val="67"/>
          <w:marBottom w:val="0"/>
          <w:divBdr>
            <w:top w:val="none" w:sz="0" w:space="0" w:color="auto"/>
            <w:left w:val="none" w:sz="0" w:space="0" w:color="auto"/>
            <w:bottom w:val="none" w:sz="0" w:space="0" w:color="auto"/>
            <w:right w:val="none" w:sz="0" w:space="0" w:color="auto"/>
          </w:divBdr>
        </w:div>
        <w:div w:id="900869873">
          <w:marLeft w:val="1800"/>
          <w:marRight w:val="0"/>
          <w:marTop w:val="67"/>
          <w:marBottom w:val="0"/>
          <w:divBdr>
            <w:top w:val="none" w:sz="0" w:space="0" w:color="auto"/>
            <w:left w:val="none" w:sz="0" w:space="0" w:color="auto"/>
            <w:bottom w:val="none" w:sz="0" w:space="0" w:color="auto"/>
            <w:right w:val="none" w:sz="0" w:space="0" w:color="auto"/>
          </w:divBdr>
        </w:div>
        <w:div w:id="2021345118">
          <w:marLeft w:val="2520"/>
          <w:marRight w:val="0"/>
          <w:marTop w:val="67"/>
          <w:marBottom w:val="0"/>
          <w:divBdr>
            <w:top w:val="none" w:sz="0" w:space="0" w:color="auto"/>
            <w:left w:val="none" w:sz="0" w:space="0" w:color="auto"/>
            <w:bottom w:val="none" w:sz="0" w:space="0" w:color="auto"/>
            <w:right w:val="none" w:sz="0" w:space="0" w:color="auto"/>
          </w:divBdr>
        </w:div>
        <w:div w:id="456073275">
          <w:marLeft w:val="2520"/>
          <w:marRight w:val="0"/>
          <w:marTop w:val="67"/>
          <w:marBottom w:val="0"/>
          <w:divBdr>
            <w:top w:val="none" w:sz="0" w:space="0" w:color="auto"/>
            <w:left w:val="none" w:sz="0" w:space="0" w:color="auto"/>
            <w:bottom w:val="none" w:sz="0" w:space="0" w:color="auto"/>
            <w:right w:val="none" w:sz="0" w:space="0" w:color="auto"/>
          </w:divBdr>
        </w:div>
      </w:divsChild>
    </w:div>
    <w:div w:id="260068357">
      <w:bodyDiv w:val="1"/>
      <w:marLeft w:val="0"/>
      <w:marRight w:val="0"/>
      <w:marTop w:val="0"/>
      <w:marBottom w:val="0"/>
      <w:divBdr>
        <w:top w:val="none" w:sz="0" w:space="0" w:color="auto"/>
        <w:left w:val="none" w:sz="0" w:space="0" w:color="auto"/>
        <w:bottom w:val="none" w:sz="0" w:space="0" w:color="auto"/>
        <w:right w:val="none" w:sz="0" w:space="0" w:color="auto"/>
      </w:divBdr>
      <w:divsChild>
        <w:div w:id="1054236354">
          <w:marLeft w:val="547"/>
          <w:marRight w:val="0"/>
          <w:marTop w:val="67"/>
          <w:marBottom w:val="0"/>
          <w:divBdr>
            <w:top w:val="none" w:sz="0" w:space="0" w:color="auto"/>
            <w:left w:val="none" w:sz="0" w:space="0" w:color="auto"/>
            <w:bottom w:val="none" w:sz="0" w:space="0" w:color="auto"/>
            <w:right w:val="none" w:sz="0" w:space="0" w:color="auto"/>
          </w:divBdr>
        </w:div>
        <w:div w:id="679891131">
          <w:marLeft w:val="1166"/>
          <w:marRight w:val="0"/>
          <w:marTop w:val="67"/>
          <w:marBottom w:val="0"/>
          <w:divBdr>
            <w:top w:val="none" w:sz="0" w:space="0" w:color="auto"/>
            <w:left w:val="none" w:sz="0" w:space="0" w:color="auto"/>
            <w:bottom w:val="none" w:sz="0" w:space="0" w:color="auto"/>
            <w:right w:val="none" w:sz="0" w:space="0" w:color="auto"/>
          </w:divBdr>
        </w:div>
        <w:div w:id="1089690674">
          <w:marLeft w:val="1800"/>
          <w:marRight w:val="0"/>
          <w:marTop w:val="67"/>
          <w:marBottom w:val="0"/>
          <w:divBdr>
            <w:top w:val="none" w:sz="0" w:space="0" w:color="auto"/>
            <w:left w:val="none" w:sz="0" w:space="0" w:color="auto"/>
            <w:bottom w:val="none" w:sz="0" w:space="0" w:color="auto"/>
            <w:right w:val="none" w:sz="0" w:space="0" w:color="auto"/>
          </w:divBdr>
        </w:div>
        <w:div w:id="1551570637">
          <w:marLeft w:val="2520"/>
          <w:marRight w:val="0"/>
          <w:marTop w:val="67"/>
          <w:marBottom w:val="0"/>
          <w:divBdr>
            <w:top w:val="none" w:sz="0" w:space="0" w:color="auto"/>
            <w:left w:val="none" w:sz="0" w:space="0" w:color="auto"/>
            <w:bottom w:val="none" w:sz="0" w:space="0" w:color="auto"/>
            <w:right w:val="none" w:sz="0" w:space="0" w:color="auto"/>
          </w:divBdr>
        </w:div>
        <w:div w:id="1015115210">
          <w:marLeft w:val="2520"/>
          <w:marRight w:val="0"/>
          <w:marTop w:val="67"/>
          <w:marBottom w:val="0"/>
          <w:divBdr>
            <w:top w:val="none" w:sz="0" w:space="0" w:color="auto"/>
            <w:left w:val="none" w:sz="0" w:space="0" w:color="auto"/>
            <w:bottom w:val="none" w:sz="0" w:space="0" w:color="auto"/>
            <w:right w:val="none" w:sz="0" w:space="0" w:color="auto"/>
          </w:divBdr>
        </w:div>
      </w:divsChild>
    </w:div>
    <w:div w:id="286161817">
      <w:bodyDiv w:val="1"/>
      <w:marLeft w:val="0"/>
      <w:marRight w:val="0"/>
      <w:marTop w:val="0"/>
      <w:marBottom w:val="0"/>
      <w:divBdr>
        <w:top w:val="none" w:sz="0" w:space="0" w:color="auto"/>
        <w:left w:val="none" w:sz="0" w:space="0" w:color="auto"/>
        <w:bottom w:val="none" w:sz="0" w:space="0" w:color="auto"/>
        <w:right w:val="none" w:sz="0" w:space="0" w:color="auto"/>
      </w:divBdr>
      <w:divsChild>
        <w:div w:id="120195846">
          <w:marLeft w:val="547"/>
          <w:marRight w:val="0"/>
          <w:marTop w:val="50"/>
          <w:marBottom w:val="0"/>
          <w:divBdr>
            <w:top w:val="none" w:sz="0" w:space="0" w:color="auto"/>
            <w:left w:val="none" w:sz="0" w:space="0" w:color="auto"/>
            <w:bottom w:val="none" w:sz="0" w:space="0" w:color="auto"/>
            <w:right w:val="none" w:sz="0" w:space="0" w:color="auto"/>
          </w:divBdr>
        </w:div>
        <w:div w:id="606078591">
          <w:marLeft w:val="1166"/>
          <w:marRight w:val="0"/>
          <w:marTop w:val="50"/>
          <w:marBottom w:val="0"/>
          <w:divBdr>
            <w:top w:val="none" w:sz="0" w:space="0" w:color="auto"/>
            <w:left w:val="none" w:sz="0" w:space="0" w:color="auto"/>
            <w:bottom w:val="none" w:sz="0" w:space="0" w:color="auto"/>
            <w:right w:val="none" w:sz="0" w:space="0" w:color="auto"/>
          </w:divBdr>
        </w:div>
        <w:div w:id="452410560">
          <w:marLeft w:val="1800"/>
          <w:marRight w:val="0"/>
          <w:marTop w:val="50"/>
          <w:marBottom w:val="0"/>
          <w:divBdr>
            <w:top w:val="none" w:sz="0" w:space="0" w:color="auto"/>
            <w:left w:val="none" w:sz="0" w:space="0" w:color="auto"/>
            <w:bottom w:val="none" w:sz="0" w:space="0" w:color="auto"/>
            <w:right w:val="none" w:sz="0" w:space="0" w:color="auto"/>
          </w:divBdr>
        </w:div>
        <w:div w:id="924535473">
          <w:marLeft w:val="1800"/>
          <w:marRight w:val="0"/>
          <w:marTop w:val="50"/>
          <w:marBottom w:val="0"/>
          <w:divBdr>
            <w:top w:val="none" w:sz="0" w:space="0" w:color="auto"/>
            <w:left w:val="none" w:sz="0" w:space="0" w:color="auto"/>
            <w:bottom w:val="none" w:sz="0" w:space="0" w:color="auto"/>
            <w:right w:val="none" w:sz="0" w:space="0" w:color="auto"/>
          </w:divBdr>
        </w:div>
        <w:div w:id="482892808">
          <w:marLeft w:val="1800"/>
          <w:marRight w:val="0"/>
          <w:marTop w:val="50"/>
          <w:marBottom w:val="0"/>
          <w:divBdr>
            <w:top w:val="none" w:sz="0" w:space="0" w:color="auto"/>
            <w:left w:val="none" w:sz="0" w:space="0" w:color="auto"/>
            <w:bottom w:val="none" w:sz="0" w:space="0" w:color="auto"/>
            <w:right w:val="none" w:sz="0" w:space="0" w:color="auto"/>
          </w:divBdr>
        </w:div>
        <w:div w:id="1914464321">
          <w:marLeft w:val="1800"/>
          <w:marRight w:val="0"/>
          <w:marTop w:val="50"/>
          <w:marBottom w:val="0"/>
          <w:divBdr>
            <w:top w:val="none" w:sz="0" w:space="0" w:color="auto"/>
            <w:left w:val="none" w:sz="0" w:space="0" w:color="auto"/>
            <w:bottom w:val="none" w:sz="0" w:space="0" w:color="auto"/>
            <w:right w:val="none" w:sz="0" w:space="0" w:color="auto"/>
          </w:divBdr>
        </w:div>
        <w:div w:id="785125294">
          <w:marLeft w:val="547"/>
          <w:marRight w:val="0"/>
          <w:marTop w:val="50"/>
          <w:marBottom w:val="0"/>
          <w:divBdr>
            <w:top w:val="none" w:sz="0" w:space="0" w:color="auto"/>
            <w:left w:val="none" w:sz="0" w:space="0" w:color="auto"/>
            <w:bottom w:val="none" w:sz="0" w:space="0" w:color="auto"/>
            <w:right w:val="none" w:sz="0" w:space="0" w:color="auto"/>
          </w:divBdr>
        </w:div>
        <w:div w:id="796460036">
          <w:marLeft w:val="1166"/>
          <w:marRight w:val="0"/>
          <w:marTop w:val="50"/>
          <w:marBottom w:val="0"/>
          <w:divBdr>
            <w:top w:val="none" w:sz="0" w:space="0" w:color="auto"/>
            <w:left w:val="none" w:sz="0" w:space="0" w:color="auto"/>
            <w:bottom w:val="none" w:sz="0" w:space="0" w:color="auto"/>
            <w:right w:val="none" w:sz="0" w:space="0" w:color="auto"/>
          </w:divBdr>
        </w:div>
        <w:div w:id="377559115">
          <w:marLeft w:val="1800"/>
          <w:marRight w:val="0"/>
          <w:marTop w:val="50"/>
          <w:marBottom w:val="0"/>
          <w:divBdr>
            <w:top w:val="none" w:sz="0" w:space="0" w:color="auto"/>
            <w:left w:val="none" w:sz="0" w:space="0" w:color="auto"/>
            <w:bottom w:val="none" w:sz="0" w:space="0" w:color="auto"/>
            <w:right w:val="none" w:sz="0" w:space="0" w:color="auto"/>
          </w:divBdr>
        </w:div>
        <w:div w:id="689718399">
          <w:marLeft w:val="2520"/>
          <w:marRight w:val="0"/>
          <w:marTop w:val="50"/>
          <w:marBottom w:val="0"/>
          <w:divBdr>
            <w:top w:val="none" w:sz="0" w:space="0" w:color="auto"/>
            <w:left w:val="none" w:sz="0" w:space="0" w:color="auto"/>
            <w:bottom w:val="none" w:sz="0" w:space="0" w:color="auto"/>
            <w:right w:val="none" w:sz="0" w:space="0" w:color="auto"/>
          </w:divBdr>
        </w:div>
        <w:div w:id="867596343">
          <w:marLeft w:val="2520"/>
          <w:marRight w:val="0"/>
          <w:marTop w:val="50"/>
          <w:marBottom w:val="0"/>
          <w:divBdr>
            <w:top w:val="none" w:sz="0" w:space="0" w:color="auto"/>
            <w:left w:val="none" w:sz="0" w:space="0" w:color="auto"/>
            <w:bottom w:val="none" w:sz="0" w:space="0" w:color="auto"/>
            <w:right w:val="none" w:sz="0" w:space="0" w:color="auto"/>
          </w:divBdr>
        </w:div>
        <w:div w:id="1311980783">
          <w:marLeft w:val="547"/>
          <w:marRight w:val="0"/>
          <w:marTop w:val="50"/>
          <w:marBottom w:val="0"/>
          <w:divBdr>
            <w:top w:val="none" w:sz="0" w:space="0" w:color="auto"/>
            <w:left w:val="none" w:sz="0" w:space="0" w:color="auto"/>
            <w:bottom w:val="none" w:sz="0" w:space="0" w:color="auto"/>
            <w:right w:val="none" w:sz="0" w:space="0" w:color="auto"/>
          </w:divBdr>
        </w:div>
        <w:div w:id="1580754107">
          <w:marLeft w:val="1166"/>
          <w:marRight w:val="0"/>
          <w:marTop w:val="50"/>
          <w:marBottom w:val="0"/>
          <w:divBdr>
            <w:top w:val="none" w:sz="0" w:space="0" w:color="auto"/>
            <w:left w:val="none" w:sz="0" w:space="0" w:color="auto"/>
            <w:bottom w:val="none" w:sz="0" w:space="0" w:color="auto"/>
            <w:right w:val="none" w:sz="0" w:space="0" w:color="auto"/>
          </w:divBdr>
        </w:div>
        <w:div w:id="618338635">
          <w:marLeft w:val="1800"/>
          <w:marRight w:val="0"/>
          <w:marTop w:val="50"/>
          <w:marBottom w:val="0"/>
          <w:divBdr>
            <w:top w:val="none" w:sz="0" w:space="0" w:color="auto"/>
            <w:left w:val="none" w:sz="0" w:space="0" w:color="auto"/>
            <w:bottom w:val="none" w:sz="0" w:space="0" w:color="auto"/>
            <w:right w:val="none" w:sz="0" w:space="0" w:color="auto"/>
          </w:divBdr>
        </w:div>
        <w:div w:id="1797329123">
          <w:marLeft w:val="1800"/>
          <w:marRight w:val="0"/>
          <w:marTop w:val="50"/>
          <w:marBottom w:val="0"/>
          <w:divBdr>
            <w:top w:val="none" w:sz="0" w:space="0" w:color="auto"/>
            <w:left w:val="none" w:sz="0" w:space="0" w:color="auto"/>
            <w:bottom w:val="none" w:sz="0" w:space="0" w:color="auto"/>
            <w:right w:val="none" w:sz="0" w:space="0" w:color="auto"/>
          </w:divBdr>
        </w:div>
        <w:div w:id="1246036646">
          <w:marLeft w:val="1800"/>
          <w:marRight w:val="0"/>
          <w:marTop w:val="5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50451303">
      <w:bodyDiv w:val="1"/>
      <w:marLeft w:val="0"/>
      <w:marRight w:val="0"/>
      <w:marTop w:val="0"/>
      <w:marBottom w:val="0"/>
      <w:divBdr>
        <w:top w:val="none" w:sz="0" w:space="0" w:color="auto"/>
        <w:left w:val="none" w:sz="0" w:space="0" w:color="auto"/>
        <w:bottom w:val="none" w:sz="0" w:space="0" w:color="auto"/>
        <w:right w:val="none" w:sz="0" w:space="0" w:color="auto"/>
      </w:divBdr>
      <w:divsChild>
        <w:div w:id="935332335">
          <w:marLeft w:val="1800"/>
          <w:marRight w:val="0"/>
          <w:marTop w:val="58"/>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65973411">
      <w:bodyDiv w:val="1"/>
      <w:marLeft w:val="0"/>
      <w:marRight w:val="0"/>
      <w:marTop w:val="0"/>
      <w:marBottom w:val="0"/>
      <w:divBdr>
        <w:top w:val="none" w:sz="0" w:space="0" w:color="auto"/>
        <w:left w:val="none" w:sz="0" w:space="0" w:color="auto"/>
        <w:bottom w:val="none" w:sz="0" w:space="0" w:color="auto"/>
        <w:right w:val="none" w:sz="0" w:space="0" w:color="auto"/>
      </w:divBdr>
      <w:divsChild>
        <w:div w:id="781459582">
          <w:marLeft w:val="547"/>
          <w:marRight w:val="0"/>
          <w:marTop w:val="58"/>
          <w:marBottom w:val="0"/>
          <w:divBdr>
            <w:top w:val="none" w:sz="0" w:space="0" w:color="auto"/>
            <w:left w:val="none" w:sz="0" w:space="0" w:color="auto"/>
            <w:bottom w:val="none" w:sz="0" w:space="0" w:color="auto"/>
            <w:right w:val="none" w:sz="0" w:space="0" w:color="auto"/>
          </w:divBdr>
        </w:div>
        <w:div w:id="1635527783">
          <w:marLeft w:val="1166"/>
          <w:marRight w:val="0"/>
          <w:marTop w:val="58"/>
          <w:marBottom w:val="0"/>
          <w:divBdr>
            <w:top w:val="none" w:sz="0" w:space="0" w:color="auto"/>
            <w:left w:val="none" w:sz="0" w:space="0" w:color="auto"/>
            <w:bottom w:val="none" w:sz="0" w:space="0" w:color="auto"/>
            <w:right w:val="none" w:sz="0" w:space="0" w:color="auto"/>
          </w:divBdr>
        </w:div>
        <w:div w:id="1982928311">
          <w:marLeft w:val="1800"/>
          <w:marRight w:val="0"/>
          <w:marTop w:val="58"/>
          <w:marBottom w:val="0"/>
          <w:divBdr>
            <w:top w:val="none" w:sz="0" w:space="0" w:color="auto"/>
            <w:left w:val="none" w:sz="0" w:space="0" w:color="auto"/>
            <w:bottom w:val="none" w:sz="0" w:space="0" w:color="auto"/>
            <w:right w:val="none" w:sz="0" w:space="0" w:color="auto"/>
          </w:divBdr>
        </w:div>
        <w:div w:id="1411929425">
          <w:marLeft w:val="1800"/>
          <w:marRight w:val="0"/>
          <w:marTop w:val="58"/>
          <w:marBottom w:val="0"/>
          <w:divBdr>
            <w:top w:val="none" w:sz="0" w:space="0" w:color="auto"/>
            <w:left w:val="none" w:sz="0" w:space="0" w:color="auto"/>
            <w:bottom w:val="none" w:sz="0" w:space="0" w:color="auto"/>
            <w:right w:val="none" w:sz="0" w:space="0" w:color="auto"/>
          </w:divBdr>
        </w:div>
        <w:div w:id="1206604690">
          <w:marLeft w:val="1800"/>
          <w:marRight w:val="0"/>
          <w:marTop w:val="58"/>
          <w:marBottom w:val="0"/>
          <w:divBdr>
            <w:top w:val="none" w:sz="0" w:space="0" w:color="auto"/>
            <w:left w:val="none" w:sz="0" w:space="0" w:color="auto"/>
            <w:bottom w:val="none" w:sz="0" w:space="0" w:color="auto"/>
            <w:right w:val="none" w:sz="0" w:space="0" w:color="auto"/>
          </w:divBdr>
        </w:div>
      </w:divsChild>
    </w:div>
    <w:div w:id="466774925">
      <w:bodyDiv w:val="1"/>
      <w:marLeft w:val="0"/>
      <w:marRight w:val="0"/>
      <w:marTop w:val="0"/>
      <w:marBottom w:val="0"/>
      <w:divBdr>
        <w:top w:val="none" w:sz="0" w:space="0" w:color="auto"/>
        <w:left w:val="none" w:sz="0" w:space="0" w:color="auto"/>
        <w:bottom w:val="none" w:sz="0" w:space="0" w:color="auto"/>
        <w:right w:val="none" w:sz="0" w:space="0" w:color="auto"/>
      </w:divBdr>
      <w:divsChild>
        <w:div w:id="1108741006">
          <w:marLeft w:val="547"/>
          <w:marRight w:val="0"/>
          <w:marTop w:val="58"/>
          <w:marBottom w:val="0"/>
          <w:divBdr>
            <w:top w:val="none" w:sz="0" w:space="0" w:color="auto"/>
            <w:left w:val="none" w:sz="0" w:space="0" w:color="auto"/>
            <w:bottom w:val="none" w:sz="0" w:space="0" w:color="auto"/>
            <w:right w:val="none" w:sz="0" w:space="0" w:color="auto"/>
          </w:divBdr>
        </w:div>
        <w:div w:id="1718775130">
          <w:marLeft w:val="1166"/>
          <w:marRight w:val="0"/>
          <w:marTop w:val="58"/>
          <w:marBottom w:val="0"/>
          <w:divBdr>
            <w:top w:val="none" w:sz="0" w:space="0" w:color="auto"/>
            <w:left w:val="none" w:sz="0" w:space="0" w:color="auto"/>
            <w:bottom w:val="none" w:sz="0" w:space="0" w:color="auto"/>
            <w:right w:val="none" w:sz="0" w:space="0" w:color="auto"/>
          </w:divBdr>
        </w:div>
        <w:div w:id="578368795">
          <w:marLeft w:val="1800"/>
          <w:marRight w:val="0"/>
          <w:marTop w:val="58"/>
          <w:marBottom w:val="0"/>
          <w:divBdr>
            <w:top w:val="none" w:sz="0" w:space="0" w:color="auto"/>
            <w:left w:val="none" w:sz="0" w:space="0" w:color="auto"/>
            <w:bottom w:val="none" w:sz="0" w:space="0" w:color="auto"/>
            <w:right w:val="none" w:sz="0" w:space="0" w:color="auto"/>
          </w:divBdr>
        </w:div>
        <w:div w:id="252402707">
          <w:marLeft w:val="1800"/>
          <w:marRight w:val="0"/>
          <w:marTop w:val="58"/>
          <w:marBottom w:val="0"/>
          <w:divBdr>
            <w:top w:val="none" w:sz="0" w:space="0" w:color="auto"/>
            <w:left w:val="none" w:sz="0" w:space="0" w:color="auto"/>
            <w:bottom w:val="none" w:sz="0" w:space="0" w:color="auto"/>
            <w:right w:val="none" w:sz="0" w:space="0" w:color="auto"/>
          </w:divBdr>
        </w:div>
        <w:div w:id="1397505922">
          <w:marLeft w:val="1800"/>
          <w:marRight w:val="0"/>
          <w:marTop w:val="58"/>
          <w:marBottom w:val="0"/>
          <w:divBdr>
            <w:top w:val="none" w:sz="0" w:space="0" w:color="auto"/>
            <w:left w:val="none" w:sz="0" w:space="0" w:color="auto"/>
            <w:bottom w:val="none" w:sz="0" w:space="0" w:color="auto"/>
            <w:right w:val="none" w:sz="0" w:space="0" w:color="auto"/>
          </w:divBdr>
        </w:div>
        <w:div w:id="619459830">
          <w:marLeft w:val="2520"/>
          <w:marRight w:val="0"/>
          <w:marTop w:val="58"/>
          <w:marBottom w:val="0"/>
          <w:divBdr>
            <w:top w:val="none" w:sz="0" w:space="0" w:color="auto"/>
            <w:left w:val="none" w:sz="0" w:space="0" w:color="auto"/>
            <w:bottom w:val="none" w:sz="0" w:space="0" w:color="auto"/>
            <w:right w:val="none" w:sz="0" w:space="0" w:color="auto"/>
          </w:divBdr>
        </w:div>
        <w:div w:id="1923101203">
          <w:marLeft w:val="2520"/>
          <w:marRight w:val="0"/>
          <w:marTop w:val="58"/>
          <w:marBottom w:val="0"/>
          <w:divBdr>
            <w:top w:val="none" w:sz="0" w:space="0" w:color="auto"/>
            <w:left w:val="none" w:sz="0" w:space="0" w:color="auto"/>
            <w:bottom w:val="none" w:sz="0" w:space="0" w:color="auto"/>
            <w:right w:val="none" w:sz="0" w:space="0" w:color="auto"/>
          </w:divBdr>
        </w:div>
      </w:divsChild>
    </w:div>
    <w:div w:id="532884974">
      <w:bodyDiv w:val="1"/>
      <w:marLeft w:val="0"/>
      <w:marRight w:val="0"/>
      <w:marTop w:val="0"/>
      <w:marBottom w:val="0"/>
      <w:divBdr>
        <w:top w:val="none" w:sz="0" w:space="0" w:color="auto"/>
        <w:left w:val="none" w:sz="0" w:space="0" w:color="auto"/>
        <w:bottom w:val="none" w:sz="0" w:space="0" w:color="auto"/>
        <w:right w:val="none" w:sz="0" w:space="0" w:color="auto"/>
      </w:divBdr>
      <w:divsChild>
        <w:div w:id="613635640">
          <w:marLeft w:val="547"/>
          <w:marRight w:val="0"/>
          <w:marTop w:val="77"/>
          <w:marBottom w:val="0"/>
          <w:divBdr>
            <w:top w:val="none" w:sz="0" w:space="0" w:color="auto"/>
            <w:left w:val="none" w:sz="0" w:space="0" w:color="auto"/>
            <w:bottom w:val="none" w:sz="0" w:space="0" w:color="auto"/>
            <w:right w:val="none" w:sz="0" w:space="0" w:color="auto"/>
          </w:divBdr>
        </w:div>
        <w:div w:id="1339112378">
          <w:marLeft w:val="1166"/>
          <w:marRight w:val="0"/>
          <w:marTop w:val="77"/>
          <w:marBottom w:val="0"/>
          <w:divBdr>
            <w:top w:val="none" w:sz="0" w:space="0" w:color="auto"/>
            <w:left w:val="none" w:sz="0" w:space="0" w:color="auto"/>
            <w:bottom w:val="none" w:sz="0" w:space="0" w:color="auto"/>
            <w:right w:val="none" w:sz="0" w:space="0" w:color="auto"/>
          </w:divBdr>
        </w:div>
        <w:div w:id="820655926">
          <w:marLeft w:val="1800"/>
          <w:marRight w:val="0"/>
          <w:marTop w:val="77"/>
          <w:marBottom w:val="0"/>
          <w:divBdr>
            <w:top w:val="none" w:sz="0" w:space="0" w:color="auto"/>
            <w:left w:val="none" w:sz="0" w:space="0" w:color="auto"/>
            <w:bottom w:val="none" w:sz="0" w:space="0" w:color="auto"/>
            <w:right w:val="none" w:sz="0" w:space="0" w:color="auto"/>
          </w:divBdr>
        </w:div>
        <w:div w:id="240523603">
          <w:marLeft w:val="1800"/>
          <w:marRight w:val="0"/>
          <w:marTop w:val="77"/>
          <w:marBottom w:val="0"/>
          <w:divBdr>
            <w:top w:val="none" w:sz="0" w:space="0" w:color="auto"/>
            <w:left w:val="none" w:sz="0" w:space="0" w:color="auto"/>
            <w:bottom w:val="none" w:sz="0" w:space="0" w:color="auto"/>
            <w:right w:val="none" w:sz="0" w:space="0" w:color="auto"/>
          </w:divBdr>
        </w:div>
        <w:div w:id="844829251">
          <w:marLeft w:val="2520"/>
          <w:marRight w:val="0"/>
          <w:marTop w:val="77"/>
          <w:marBottom w:val="0"/>
          <w:divBdr>
            <w:top w:val="none" w:sz="0" w:space="0" w:color="auto"/>
            <w:left w:val="none" w:sz="0" w:space="0" w:color="auto"/>
            <w:bottom w:val="none" w:sz="0" w:space="0" w:color="auto"/>
            <w:right w:val="none" w:sz="0" w:space="0" w:color="auto"/>
          </w:divBdr>
        </w:div>
      </w:divsChild>
    </w:div>
    <w:div w:id="550649748">
      <w:bodyDiv w:val="1"/>
      <w:marLeft w:val="0"/>
      <w:marRight w:val="0"/>
      <w:marTop w:val="0"/>
      <w:marBottom w:val="0"/>
      <w:divBdr>
        <w:top w:val="none" w:sz="0" w:space="0" w:color="auto"/>
        <w:left w:val="none" w:sz="0" w:space="0" w:color="auto"/>
        <w:bottom w:val="none" w:sz="0" w:space="0" w:color="auto"/>
        <w:right w:val="none" w:sz="0" w:space="0" w:color="auto"/>
      </w:divBdr>
      <w:divsChild>
        <w:div w:id="1903591149">
          <w:marLeft w:val="547"/>
          <w:marRight w:val="0"/>
          <w:marTop w:val="67"/>
          <w:marBottom w:val="0"/>
          <w:divBdr>
            <w:top w:val="none" w:sz="0" w:space="0" w:color="auto"/>
            <w:left w:val="none" w:sz="0" w:space="0" w:color="auto"/>
            <w:bottom w:val="none" w:sz="0" w:space="0" w:color="auto"/>
            <w:right w:val="none" w:sz="0" w:space="0" w:color="auto"/>
          </w:divBdr>
        </w:div>
        <w:div w:id="1381440333">
          <w:marLeft w:val="1166"/>
          <w:marRight w:val="0"/>
          <w:marTop w:val="67"/>
          <w:marBottom w:val="0"/>
          <w:divBdr>
            <w:top w:val="none" w:sz="0" w:space="0" w:color="auto"/>
            <w:left w:val="none" w:sz="0" w:space="0" w:color="auto"/>
            <w:bottom w:val="none" w:sz="0" w:space="0" w:color="auto"/>
            <w:right w:val="none" w:sz="0" w:space="0" w:color="auto"/>
          </w:divBdr>
        </w:div>
        <w:div w:id="1871795630">
          <w:marLeft w:val="1800"/>
          <w:marRight w:val="0"/>
          <w:marTop w:val="67"/>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20902071">
      <w:bodyDiv w:val="1"/>
      <w:marLeft w:val="0"/>
      <w:marRight w:val="0"/>
      <w:marTop w:val="0"/>
      <w:marBottom w:val="0"/>
      <w:divBdr>
        <w:top w:val="none" w:sz="0" w:space="0" w:color="auto"/>
        <w:left w:val="none" w:sz="0" w:space="0" w:color="auto"/>
        <w:bottom w:val="none" w:sz="0" w:space="0" w:color="auto"/>
        <w:right w:val="none" w:sz="0" w:space="0" w:color="auto"/>
      </w:divBdr>
      <w:divsChild>
        <w:div w:id="965811423">
          <w:marLeft w:val="547"/>
          <w:marRight w:val="0"/>
          <w:marTop w:val="43"/>
          <w:marBottom w:val="0"/>
          <w:divBdr>
            <w:top w:val="none" w:sz="0" w:space="0" w:color="auto"/>
            <w:left w:val="none" w:sz="0" w:space="0" w:color="auto"/>
            <w:bottom w:val="none" w:sz="0" w:space="0" w:color="auto"/>
            <w:right w:val="none" w:sz="0" w:space="0" w:color="auto"/>
          </w:divBdr>
        </w:div>
        <w:div w:id="202405415">
          <w:marLeft w:val="1166"/>
          <w:marRight w:val="0"/>
          <w:marTop w:val="43"/>
          <w:marBottom w:val="0"/>
          <w:divBdr>
            <w:top w:val="none" w:sz="0" w:space="0" w:color="auto"/>
            <w:left w:val="none" w:sz="0" w:space="0" w:color="auto"/>
            <w:bottom w:val="none" w:sz="0" w:space="0" w:color="auto"/>
            <w:right w:val="none" w:sz="0" w:space="0" w:color="auto"/>
          </w:divBdr>
        </w:div>
        <w:div w:id="515465161">
          <w:marLeft w:val="1800"/>
          <w:marRight w:val="0"/>
          <w:marTop w:val="43"/>
          <w:marBottom w:val="0"/>
          <w:divBdr>
            <w:top w:val="none" w:sz="0" w:space="0" w:color="auto"/>
            <w:left w:val="none" w:sz="0" w:space="0" w:color="auto"/>
            <w:bottom w:val="none" w:sz="0" w:space="0" w:color="auto"/>
            <w:right w:val="none" w:sz="0" w:space="0" w:color="auto"/>
          </w:divBdr>
        </w:div>
        <w:div w:id="1764064740">
          <w:marLeft w:val="1800"/>
          <w:marRight w:val="0"/>
          <w:marTop w:val="43"/>
          <w:marBottom w:val="0"/>
          <w:divBdr>
            <w:top w:val="none" w:sz="0" w:space="0" w:color="auto"/>
            <w:left w:val="none" w:sz="0" w:space="0" w:color="auto"/>
            <w:bottom w:val="none" w:sz="0" w:space="0" w:color="auto"/>
            <w:right w:val="none" w:sz="0" w:space="0" w:color="auto"/>
          </w:divBdr>
        </w:div>
        <w:div w:id="729765878">
          <w:marLeft w:val="1800"/>
          <w:marRight w:val="0"/>
          <w:marTop w:val="43"/>
          <w:marBottom w:val="0"/>
          <w:divBdr>
            <w:top w:val="none" w:sz="0" w:space="0" w:color="auto"/>
            <w:left w:val="none" w:sz="0" w:space="0" w:color="auto"/>
            <w:bottom w:val="none" w:sz="0" w:space="0" w:color="auto"/>
            <w:right w:val="none" w:sz="0" w:space="0" w:color="auto"/>
          </w:divBdr>
        </w:div>
        <w:div w:id="1778209110">
          <w:marLeft w:val="2520"/>
          <w:marRight w:val="0"/>
          <w:marTop w:val="43"/>
          <w:marBottom w:val="0"/>
          <w:divBdr>
            <w:top w:val="none" w:sz="0" w:space="0" w:color="auto"/>
            <w:left w:val="none" w:sz="0" w:space="0" w:color="auto"/>
            <w:bottom w:val="none" w:sz="0" w:space="0" w:color="auto"/>
            <w:right w:val="none" w:sz="0" w:space="0" w:color="auto"/>
          </w:divBdr>
        </w:div>
        <w:div w:id="237330611">
          <w:marLeft w:val="3240"/>
          <w:marRight w:val="0"/>
          <w:marTop w:val="43"/>
          <w:marBottom w:val="0"/>
          <w:divBdr>
            <w:top w:val="none" w:sz="0" w:space="0" w:color="auto"/>
            <w:left w:val="none" w:sz="0" w:space="0" w:color="auto"/>
            <w:bottom w:val="none" w:sz="0" w:space="0" w:color="auto"/>
            <w:right w:val="none" w:sz="0" w:space="0" w:color="auto"/>
          </w:divBdr>
        </w:div>
        <w:div w:id="985671860">
          <w:marLeft w:val="3240"/>
          <w:marRight w:val="0"/>
          <w:marTop w:val="43"/>
          <w:marBottom w:val="0"/>
          <w:divBdr>
            <w:top w:val="none" w:sz="0" w:space="0" w:color="auto"/>
            <w:left w:val="none" w:sz="0" w:space="0" w:color="auto"/>
            <w:bottom w:val="none" w:sz="0" w:space="0" w:color="auto"/>
            <w:right w:val="none" w:sz="0" w:space="0" w:color="auto"/>
          </w:divBdr>
        </w:div>
        <w:div w:id="908998790">
          <w:marLeft w:val="2520"/>
          <w:marRight w:val="0"/>
          <w:marTop w:val="43"/>
          <w:marBottom w:val="0"/>
          <w:divBdr>
            <w:top w:val="none" w:sz="0" w:space="0" w:color="auto"/>
            <w:left w:val="none" w:sz="0" w:space="0" w:color="auto"/>
            <w:bottom w:val="none" w:sz="0" w:space="0" w:color="auto"/>
            <w:right w:val="none" w:sz="0" w:space="0" w:color="auto"/>
          </w:divBdr>
        </w:div>
        <w:div w:id="1104961554">
          <w:marLeft w:val="3240"/>
          <w:marRight w:val="0"/>
          <w:marTop w:val="43"/>
          <w:marBottom w:val="0"/>
          <w:divBdr>
            <w:top w:val="none" w:sz="0" w:space="0" w:color="auto"/>
            <w:left w:val="none" w:sz="0" w:space="0" w:color="auto"/>
            <w:bottom w:val="none" w:sz="0" w:space="0" w:color="auto"/>
            <w:right w:val="none" w:sz="0" w:space="0" w:color="auto"/>
          </w:divBdr>
        </w:div>
        <w:div w:id="713582284">
          <w:marLeft w:val="3240"/>
          <w:marRight w:val="0"/>
          <w:marTop w:val="43"/>
          <w:marBottom w:val="0"/>
          <w:divBdr>
            <w:top w:val="none" w:sz="0" w:space="0" w:color="auto"/>
            <w:left w:val="none" w:sz="0" w:space="0" w:color="auto"/>
            <w:bottom w:val="none" w:sz="0" w:space="0" w:color="auto"/>
            <w:right w:val="none" w:sz="0" w:space="0" w:color="auto"/>
          </w:divBdr>
        </w:div>
        <w:div w:id="1861778112">
          <w:marLeft w:val="1800"/>
          <w:marRight w:val="0"/>
          <w:marTop w:val="43"/>
          <w:marBottom w:val="0"/>
          <w:divBdr>
            <w:top w:val="none" w:sz="0" w:space="0" w:color="auto"/>
            <w:left w:val="none" w:sz="0" w:space="0" w:color="auto"/>
            <w:bottom w:val="none" w:sz="0" w:space="0" w:color="auto"/>
            <w:right w:val="none" w:sz="0" w:space="0" w:color="auto"/>
          </w:divBdr>
        </w:div>
        <w:div w:id="1520504302">
          <w:marLeft w:val="2520"/>
          <w:marRight w:val="0"/>
          <w:marTop w:val="43"/>
          <w:marBottom w:val="0"/>
          <w:divBdr>
            <w:top w:val="none" w:sz="0" w:space="0" w:color="auto"/>
            <w:left w:val="none" w:sz="0" w:space="0" w:color="auto"/>
            <w:bottom w:val="none" w:sz="0" w:space="0" w:color="auto"/>
            <w:right w:val="none" w:sz="0" w:space="0" w:color="auto"/>
          </w:divBdr>
        </w:div>
        <w:div w:id="2029990624">
          <w:marLeft w:val="3240"/>
          <w:marRight w:val="0"/>
          <w:marTop w:val="43"/>
          <w:marBottom w:val="0"/>
          <w:divBdr>
            <w:top w:val="none" w:sz="0" w:space="0" w:color="auto"/>
            <w:left w:val="none" w:sz="0" w:space="0" w:color="auto"/>
            <w:bottom w:val="none" w:sz="0" w:space="0" w:color="auto"/>
            <w:right w:val="none" w:sz="0" w:space="0" w:color="auto"/>
          </w:divBdr>
        </w:div>
        <w:div w:id="1641809195">
          <w:marLeft w:val="3240"/>
          <w:marRight w:val="0"/>
          <w:marTop w:val="43"/>
          <w:marBottom w:val="0"/>
          <w:divBdr>
            <w:top w:val="none" w:sz="0" w:space="0" w:color="auto"/>
            <w:left w:val="none" w:sz="0" w:space="0" w:color="auto"/>
            <w:bottom w:val="none" w:sz="0" w:space="0" w:color="auto"/>
            <w:right w:val="none" w:sz="0" w:space="0" w:color="auto"/>
          </w:divBdr>
        </w:div>
        <w:div w:id="868908586">
          <w:marLeft w:val="2520"/>
          <w:marRight w:val="0"/>
          <w:marTop w:val="43"/>
          <w:marBottom w:val="0"/>
          <w:divBdr>
            <w:top w:val="none" w:sz="0" w:space="0" w:color="auto"/>
            <w:left w:val="none" w:sz="0" w:space="0" w:color="auto"/>
            <w:bottom w:val="none" w:sz="0" w:space="0" w:color="auto"/>
            <w:right w:val="none" w:sz="0" w:space="0" w:color="auto"/>
          </w:divBdr>
        </w:div>
        <w:div w:id="1941645185">
          <w:marLeft w:val="3240"/>
          <w:marRight w:val="0"/>
          <w:marTop w:val="43"/>
          <w:marBottom w:val="0"/>
          <w:divBdr>
            <w:top w:val="none" w:sz="0" w:space="0" w:color="auto"/>
            <w:left w:val="none" w:sz="0" w:space="0" w:color="auto"/>
            <w:bottom w:val="none" w:sz="0" w:space="0" w:color="auto"/>
            <w:right w:val="none" w:sz="0" w:space="0" w:color="auto"/>
          </w:divBdr>
        </w:div>
        <w:div w:id="71244192">
          <w:marLeft w:val="3240"/>
          <w:marRight w:val="0"/>
          <w:marTop w:val="43"/>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9339298">
      <w:bodyDiv w:val="1"/>
      <w:marLeft w:val="0"/>
      <w:marRight w:val="0"/>
      <w:marTop w:val="0"/>
      <w:marBottom w:val="0"/>
      <w:divBdr>
        <w:top w:val="none" w:sz="0" w:space="0" w:color="auto"/>
        <w:left w:val="none" w:sz="0" w:space="0" w:color="auto"/>
        <w:bottom w:val="none" w:sz="0" w:space="0" w:color="auto"/>
        <w:right w:val="none" w:sz="0" w:space="0" w:color="auto"/>
      </w:divBdr>
      <w:divsChild>
        <w:div w:id="241259812">
          <w:marLeft w:val="547"/>
          <w:marRight w:val="0"/>
          <w:marTop w:val="106"/>
          <w:marBottom w:val="0"/>
          <w:divBdr>
            <w:top w:val="none" w:sz="0" w:space="0" w:color="auto"/>
            <w:left w:val="none" w:sz="0" w:space="0" w:color="auto"/>
            <w:bottom w:val="none" w:sz="0" w:space="0" w:color="auto"/>
            <w:right w:val="none" w:sz="0" w:space="0" w:color="auto"/>
          </w:divBdr>
        </w:div>
        <w:div w:id="751781925">
          <w:marLeft w:val="1166"/>
          <w:marRight w:val="0"/>
          <w:marTop w:val="106"/>
          <w:marBottom w:val="0"/>
          <w:divBdr>
            <w:top w:val="none" w:sz="0" w:space="0" w:color="auto"/>
            <w:left w:val="none" w:sz="0" w:space="0" w:color="auto"/>
            <w:bottom w:val="none" w:sz="0" w:space="0" w:color="auto"/>
            <w:right w:val="none" w:sz="0" w:space="0" w:color="auto"/>
          </w:divBdr>
        </w:div>
        <w:div w:id="1306929441">
          <w:marLeft w:val="1800"/>
          <w:marRight w:val="0"/>
          <w:marTop w:val="106"/>
          <w:marBottom w:val="0"/>
          <w:divBdr>
            <w:top w:val="none" w:sz="0" w:space="0" w:color="auto"/>
            <w:left w:val="none" w:sz="0" w:space="0" w:color="auto"/>
            <w:bottom w:val="none" w:sz="0" w:space="0" w:color="auto"/>
            <w:right w:val="none" w:sz="0" w:space="0" w:color="auto"/>
          </w:divBdr>
        </w:div>
        <w:div w:id="53362105">
          <w:marLeft w:val="2520"/>
          <w:marRight w:val="0"/>
          <w:marTop w:val="106"/>
          <w:marBottom w:val="0"/>
          <w:divBdr>
            <w:top w:val="none" w:sz="0" w:space="0" w:color="auto"/>
            <w:left w:val="none" w:sz="0" w:space="0" w:color="auto"/>
            <w:bottom w:val="none" w:sz="0" w:space="0" w:color="auto"/>
            <w:right w:val="none" w:sz="0" w:space="0" w:color="auto"/>
          </w:divBdr>
        </w:div>
        <w:div w:id="1646936614">
          <w:marLeft w:val="2520"/>
          <w:marRight w:val="0"/>
          <w:marTop w:val="106"/>
          <w:marBottom w:val="0"/>
          <w:divBdr>
            <w:top w:val="none" w:sz="0" w:space="0" w:color="auto"/>
            <w:left w:val="none" w:sz="0" w:space="0" w:color="auto"/>
            <w:bottom w:val="none" w:sz="0" w:space="0" w:color="auto"/>
            <w:right w:val="none" w:sz="0" w:space="0" w:color="auto"/>
          </w:divBdr>
        </w:div>
        <w:div w:id="587008915">
          <w:marLeft w:val="2520"/>
          <w:marRight w:val="0"/>
          <w:marTop w:val="106"/>
          <w:marBottom w:val="0"/>
          <w:divBdr>
            <w:top w:val="none" w:sz="0" w:space="0" w:color="auto"/>
            <w:left w:val="none" w:sz="0" w:space="0" w:color="auto"/>
            <w:bottom w:val="none" w:sz="0" w:space="0" w:color="auto"/>
            <w:right w:val="none" w:sz="0" w:space="0" w:color="auto"/>
          </w:divBdr>
        </w:div>
        <w:div w:id="1684161756">
          <w:marLeft w:val="2520"/>
          <w:marRight w:val="0"/>
          <w:marTop w:val="106"/>
          <w:marBottom w:val="0"/>
          <w:divBdr>
            <w:top w:val="none" w:sz="0" w:space="0" w:color="auto"/>
            <w:left w:val="none" w:sz="0" w:space="0" w:color="auto"/>
            <w:bottom w:val="none" w:sz="0" w:space="0" w:color="auto"/>
            <w:right w:val="none" w:sz="0" w:space="0" w:color="auto"/>
          </w:divBdr>
        </w:div>
        <w:div w:id="762341041">
          <w:marLeft w:val="2520"/>
          <w:marRight w:val="0"/>
          <w:marTop w:val="106"/>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1877">
      <w:bodyDiv w:val="1"/>
      <w:marLeft w:val="0"/>
      <w:marRight w:val="0"/>
      <w:marTop w:val="0"/>
      <w:marBottom w:val="0"/>
      <w:divBdr>
        <w:top w:val="none" w:sz="0" w:space="0" w:color="auto"/>
        <w:left w:val="none" w:sz="0" w:space="0" w:color="auto"/>
        <w:bottom w:val="none" w:sz="0" w:space="0" w:color="auto"/>
        <w:right w:val="none" w:sz="0" w:space="0" w:color="auto"/>
      </w:divBdr>
      <w:divsChild>
        <w:div w:id="1798138867">
          <w:marLeft w:val="547"/>
          <w:marRight w:val="0"/>
          <w:marTop w:val="67"/>
          <w:marBottom w:val="0"/>
          <w:divBdr>
            <w:top w:val="none" w:sz="0" w:space="0" w:color="auto"/>
            <w:left w:val="none" w:sz="0" w:space="0" w:color="auto"/>
            <w:bottom w:val="none" w:sz="0" w:space="0" w:color="auto"/>
            <w:right w:val="none" w:sz="0" w:space="0" w:color="auto"/>
          </w:divBdr>
        </w:div>
        <w:div w:id="1246573985">
          <w:marLeft w:val="1166"/>
          <w:marRight w:val="0"/>
          <w:marTop w:val="67"/>
          <w:marBottom w:val="0"/>
          <w:divBdr>
            <w:top w:val="none" w:sz="0" w:space="0" w:color="auto"/>
            <w:left w:val="none" w:sz="0" w:space="0" w:color="auto"/>
            <w:bottom w:val="none" w:sz="0" w:space="0" w:color="auto"/>
            <w:right w:val="none" w:sz="0" w:space="0" w:color="auto"/>
          </w:divBdr>
        </w:div>
        <w:div w:id="126971816">
          <w:marLeft w:val="1800"/>
          <w:marRight w:val="0"/>
          <w:marTop w:val="67"/>
          <w:marBottom w:val="0"/>
          <w:divBdr>
            <w:top w:val="none" w:sz="0" w:space="0" w:color="auto"/>
            <w:left w:val="none" w:sz="0" w:space="0" w:color="auto"/>
            <w:bottom w:val="none" w:sz="0" w:space="0" w:color="auto"/>
            <w:right w:val="none" w:sz="0" w:space="0" w:color="auto"/>
          </w:divBdr>
        </w:div>
        <w:div w:id="1208373220">
          <w:marLeft w:val="2520"/>
          <w:marRight w:val="0"/>
          <w:marTop w:val="67"/>
          <w:marBottom w:val="0"/>
          <w:divBdr>
            <w:top w:val="none" w:sz="0" w:space="0" w:color="auto"/>
            <w:left w:val="none" w:sz="0" w:space="0" w:color="auto"/>
            <w:bottom w:val="none" w:sz="0" w:space="0" w:color="auto"/>
            <w:right w:val="none" w:sz="0" w:space="0" w:color="auto"/>
          </w:divBdr>
        </w:div>
        <w:div w:id="1239287536">
          <w:marLeft w:val="2520"/>
          <w:marRight w:val="0"/>
          <w:marTop w:val="67"/>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51472789">
      <w:bodyDiv w:val="1"/>
      <w:marLeft w:val="0"/>
      <w:marRight w:val="0"/>
      <w:marTop w:val="0"/>
      <w:marBottom w:val="0"/>
      <w:divBdr>
        <w:top w:val="none" w:sz="0" w:space="0" w:color="auto"/>
        <w:left w:val="none" w:sz="0" w:space="0" w:color="auto"/>
        <w:bottom w:val="none" w:sz="0" w:space="0" w:color="auto"/>
        <w:right w:val="none" w:sz="0" w:space="0" w:color="auto"/>
      </w:divBdr>
      <w:divsChild>
        <w:div w:id="370689407">
          <w:marLeft w:val="547"/>
          <w:marRight w:val="0"/>
          <w:marTop w:val="67"/>
          <w:marBottom w:val="0"/>
          <w:divBdr>
            <w:top w:val="none" w:sz="0" w:space="0" w:color="auto"/>
            <w:left w:val="none" w:sz="0" w:space="0" w:color="auto"/>
            <w:bottom w:val="none" w:sz="0" w:space="0" w:color="auto"/>
            <w:right w:val="none" w:sz="0" w:space="0" w:color="auto"/>
          </w:divBdr>
        </w:div>
        <w:div w:id="93323876">
          <w:marLeft w:val="1166"/>
          <w:marRight w:val="0"/>
          <w:marTop w:val="67"/>
          <w:marBottom w:val="0"/>
          <w:divBdr>
            <w:top w:val="none" w:sz="0" w:space="0" w:color="auto"/>
            <w:left w:val="none" w:sz="0" w:space="0" w:color="auto"/>
            <w:bottom w:val="none" w:sz="0" w:space="0" w:color="auto"/>
            <w:right w:val="none" w:sz="0" w:space="0" w:color="auto"/>
          </w:divBdr>
        </w:div>
        <w:div w:id="1956672311">
          <w:marLeft w:val="1800"/>
          <w:marRight w:val="0"/>
          <w:marTop w:val="67"/>
          <w:marBottom w:val="0"/>
          <w:divBdr>
            <w:top w:val="none" w:sz="0" w:space="0" w:color="auto"/>
            <w:left w:val="none" w:sz="0" w:space="0" w:color="auto"/>
            <w:bottom w:val="none" w:sz="0" w:space="0" w:color="auto"/>
            <w:right w:val="none" w:sz="0" w:space="0" w:color="auto"/>
          </w:divBdr>
        </w:div>
        <w:div w:id="1055201077">
          <w:marLeft w:val="2520"/>
          <w:marRight w:val="0"/>
          <w:marTop w:val="67"/>
          <w:marBottom w:val="0"/>
          <w:divBdr>
            <w:top w:val="none" w:sz="0" w:space="0" w:color="auto"/>
            <w:left w:val="none" w:sz="0" w:space="0" w:color="auto"/>
            <w:bottom w:val="none" w:sz="0" w:space="0" w:color="auto"/>
            <w:right w:val="none" w:sz="0" w:space="0" w:color="auto"/>
          </w:divBdr>
        </w:div>
        <w:div w:id="1212963841">
          <w:marLeft w:val="2520"/>
          <w:marRight w:val="0"/>
          <w:marTop w:val="67"/>
          <w:marBottom w:val="0"/>
          <w:divBdr>
            <w:top w:val="none" w:sz="0" w:space="0" w:color="auto"/>
            <w:left w:val="none" w:sz="0" w:space="0" w:color="auto"/>
            <w:bottom w:val="none" w:sz="0" w:space="0" w:color="auto"/>
            <w:right w:val="none" w:sz="0" w:space="0" w:color="auto"/>
          </w:divBdr>
        </w:div>
      </w:divsChild>
    </w:div>
    <w:div w:id="1005743256">
      <w:bodyDiv w:val="1"/>
      <w:marLeft w:val="0"/>
      <w:marRight w:val="0"/>
      <w:marTop w:val="0"/>
      <w:marBottom w:val="0"/>
      <w:divBdr>
        <w:top w:val="none" w:sz="0" w:space="0" w:color="auto"/>
        <w:left w:val="none" w:sz="0" w:space="0" w:color="auto"/>
        <w:bottom w:val="none" w:sz="0" w:space="0" w:color="auto"/>
        <w:right w:val="none" w:sz="0" w:space="0" w:color="auto"/>
      </w:divBdr>
      <w:divsChild>
        <w:div w:id="1274510388">
          <w:marLeft w:val="547"/>
          <w:marRight w:val="0"/>
          <w:marTop w:val="58"/>
          <w:marBottom w:val="0"/>
          <w:divBdr>
            <w:top w:val="none" w:sz="0" w:space="0" w:color="auto"/>
            <w:left w:val="none" w:sz="0" w:space="0" w:color="auto"/>
            <w:bottom w:val="none" w:sz="0" w:space="0" w:color="auto"/>
            <w:right w:val="none" w:sz="0" w:space="0" w:color="auto"/>
          </w:divBdr>
        </w:div>
        <w:div w:id="268902358">
          <w:marLeft w:val="1166"/>
          <w:marRight w:val="0"/>
          <w:marTop w:val="58"/>
          <w:marBottom w:val="0"/>
          <w:divBdr>
            <w:top w:val="none" w:sz="0" w:space="0" w:color="auto"/>
            <w:left w:val="none" w:sz="0" w:space="0" w:color="auto"/>
            <w:bottom w:val="none" w:sz="0" w:space="0" w:color="auto"/>
            <w:right w:val="none" w:sz="0" w:space="0" w:color="auto"/>
          </w:divBdr>
        </w:div>
        <w:div w:id="1036007436">
          <w:marLeft w:val="1800"/>
          <w:marRight w:val="0"/>
          <w:marTop w:val="58"/>
          <w:marBottom w:val="0"/>
          <w:divBdr>
            <w:top w:val="none" w:sz="0" w:space="0" w:color="auto"/>
            <w:left w:val="none" w:sz="0" w:space="0" w:color="auto"/>
            <w:bottom w:val="none" w:sz="0" w:space="0" w:color="auto"/>
            <w:right w:val="none" w:sz="0" w:space="0" w:color="auto"/>
          </w:divBdr>
        </w:div>
        <w:div w:id="1074664024">
          <w:marLeft w:val="1800"/>
          <w:marRight w:val="0"/>
          <w:marTop w:val="58"/>
          <w:marBottom w:val="0"/>
          <w:divBdr>
            <w:top w:val="none" w:sz="0" w:space="0" w:color="auto"/>
            <w:left w:val="none" w:sz="0" w:space="0" w:color="auto"/>
            <w:bottom w:val="none" w:sz="0" w:space="0" w:color="auto"/>
            <w:right w:val="none" w:sz="0" w:space="0" w:color="auto"/>
          </w:divBdr>
        </w:div>
        <w:div w:id="1385445267">
          <w:marLeft w:val="1800"/>
          <w:marRight w:val="0"/>
          <w:marTop w:val="58"/>
          <w:marBottom w:val="0"/>
          <w:divBdr>
            <w:top w:val="none" w:sz="0" w:space="0" w:color="auto"/>
            <w:left w:val="none" w:sz="0" w:space="0" w:color="auto"/>
            <w:bottom w:val="none" w:sz="0" w:space="0" w:color="auto"/>
            <w:right w:val="none" w:sz="0" w:space="0" w:color="auto"/>
          </w:divBdr>
        </w:div>
        <w:div w:id="1163814454">
          <w:marLeft w:val="1800"/>
          <w:marRight w:val="0"/>
          <w:marTop w:val="58"/>
          <w:marBottom w:val="0"/>
          <w:divBdr>
            <w:top w:val="none" w:sz="0" w:space="0" w:color="auto"/>
            <w:left w:val="none" w:sz="0" w:space="0" w:color="auto"/>
            <w:bottom w:val="none" w:sz="0" w:space="0" w:color="auto"/>
            <w:right w:val="none" w:sz="0" w:space="0" w:color="auto"/>
          </w:divBdr>
        </w:div>
        <w:div w:id="1260484780">
          <w:marLeft w:val="2520"/>
          <w:marRight w:val="0"/>
          <w:marTop w:val="58"/>
          <w:marBottom w:val="0"/>
          <w:divBdr>
            <w:top w:val="none" w:sz="0" w:space="0" w:color="auto"/>
            <w:left w:val="none" w:sz="0" w:space="0" w:color="auto"/>
            <w:bottom w:val="none" w:sz="0" w:space="0" w:color="auto"/>
            <w:right w:val="none" w:sz="0" w:space="0" w:color="auto"/>
          </w:divBdr>
        </w:div>
        <w:div w:id="1477260684">
          <w:marLeft w:val="2520"/>
          <w:marRight w:val="0"/>
          <w:marTop w:val="58"/>
          <w:marBottom w:val="0"/>
          <w:divBdr>
            <w:top w:val="none" w:sz="0" w:space="0" w:color="auto"/>
            <w:left w:val="none" w:sz="0" w:space="0" w:color="auto"/>
            <w:bottom w:val="none" w:sz="0" w:space="0" w:color="auto"/>
            <w:right w:val="none" w:sz="0" w:space="0" w:color="auto"/>
          </w:divBdr>
        </w:div>
        <w:div w:id="656347461">
          <w:marLeft w:val="2520"/>
          <w:marRight w:val="0"/>
          <w:marTop w:val="58"/>
          <w:marBottom w:val="0"/>
          <w:divBdr>
            <w:top w:val="none" w:sz="0" w:space="0" w:color="auto"/>
            <w:left w:val="none" w:sz="0" w:space="0" w:color="auto"/>
            <w:bottom w:val="none" w:sz="0" w:space="0" w:color="auto"/>
            <w:right w:val="none" w:sz="0" w:space="0" w:color="auto"/>
          </w:divBdr>
        </w:div>
        <w:div w:id="1093741538">
          <w:marLeft w:val="2520"/>
          <w:marRight w:val="0"/>
          <w:marTop w:val="58"/>
          <w:marBottom w:val="0"/>
          <w:divBdr>
            <w:top w:val="none" w:sz="0" w:space="0" w:color="auto"/>
            <w:left w:val="none" w:sz="0" w:space="0" w:color="auto"/>
            <w:bottom w:val="none" w:sz="0" w:space="0" w:color="auto"/>
            <w:right w:val="none" w:sz="0" w:space="0" w:color="auto"/>
          </w:divBdr>
        </w:div>
        <w:div w:id="1536036619">
          <w:marLeft w:val="1800"/>
          <w:marRight w:val="0"/>
          <w:marTop w:val="58"/>
          <w:marBottom w:val="0"/>
          <w:divBdr>
            <w:top w:val="none" w:sz="0" w:space="0" w:color="auto"/>
            <w:left w:val="none" w:sz="0" w:space="0" w:color="auto"/>
            <w:bottom w:val="none" w:sz="0" w:space="0" w:color="auto"/>
            <w:right w:val="none" w:sz="0" w:space="0" w:color="auto"/>
          </w:divBdr>
        </w:div>
        <w:div w:id="75787947">
          <w:marLeft w:val="2520"/>
          <w:marRight w:val="0"/>
          <w:marTop w:val="58"/>
          <w:marBottom w:val="0"/>
          <w:divBdr>
            <w:top w:val="none" w:sz="0" w:space="0" w:color="auto"/>
            <w:left w:val="none" w:sz="0" w:space="0" w:color="auto"/>
            <w:bottom w:val="none" w:sz="0" w:space="0" w:color="auto"/>
            <w:right w:val="none" w:sz="0" w:space="0" w:color="auto"/>
          </w:divBdr>
        </w:div>
      </w:divsChild>
    </w:div>
    <w:div w:id="1033919558">
      <w:bodyDiv w:val="1"/>
      <w:marLeft w:val="0"/>
      <w:marRight w:val="0"/>
      <w:marTop w:val="0"/>
      <w:marBottom w:val="0"/>
      <w:divBdr>
        <w:top w:val="none" w:sz="0" w:space="0" w:color="auto"/>
        <w:left w:val="none" w:sz="0" w:space="0" w:color="auto"/>
        <w:bottom w:val="none" w:sz="0" w:space="0" w:color="auto"/>
        <w:right w:val="none" w:sz="0" w:space="0" w:color="auto"/>
      </w:divBdr>
      <w:divsChild>
        <w:div w:id="1397244517">
          <w:marLeft w:val="547"/>
          <w:marRight w:val="0"/>
          <w:marTop w:val="50"/>
          <w:marBottom w:val="0"/>
          <w:divBdr>
            <w:top w:val="none" w:sz="0" w:space="0" w:color="auto"/>
            <w:left w:val="none" w:sz="0" w:space="0" w:color="auto"/>
            <w:bottom w:val="none" w:sz="0" w:space="0" w:color="auto"/>
            <w:right w:val="none" w:sz="0" w:space="0" w:color="auto"/>
          </w:divBdr>
        </w:div>
        <w:div w:id="56754366">
          <w:marLeft w:val="1166"/>
          <w:marRight w:val="0"/>
          <w:marTop w:val="50"/>
          <w:marBottom w:val="0"/>
          <w:divBdr>
            <w:top w:val="none" w:sz="0" w:space="0" w:color="auto"/>
            <w:left w:val="none" w:sz="0" w:space="0" w:color="auto"/>
            <w:bottom w:val="none" w:sz="0" w:space="0" w:color="auto"/>
            <w:right w:val="none" w:sz="0" w:space="0" w:color="auto"/>
          </w:divBdr>
        </w:div>
        <w:div w:id="1313948324">
          <w:marLeft w:val="1800"/>
          <w:marRight w:val="0"/>
          <w:marTop w:val="50"/>
          <w:marBottom w:val="0"/>
          <w:divBdr>
            <w:top w:val="none" w:sz="0" w:space="0" w:color="auto"/>
            <w:left w:val="none" w:sz="0" w:space="0" w:color="auto"/>
            <w:bottom w:val="none" w:sz="0" w:space="0" w:color="auto"/>
            <w:right w:val="none" w:sz="0" w:space="0" w:color="auto"/>
          </w:divBdr>
        </w:div>
        <w:div w:id="746266982">
          <w:marLeft w:val="1800"/>
          <w:marRight w:val="0"/>
          <w:marTop w:val="50"/>
          <w:marBottom w:val="0"/>
          <w:divBdr>
            <w:top w:val="none" w:sz="0" w:space="0" w:color="auto"/>
            <w:left w:val="none" w:sz="0" w:space="0" w:color="auto"/>
            <w:bottom w:val="none" w:sz="0" w:space="0" w:color="auto"/>
            <w:right w:val="none" w:sz="0" w:space="0" w:color="auto"/>
          </w:divBdr>
        </w:div>
        <w:div w:id="101844275">
          <w:marLeft w:val="1800"/>
          <w:marRight w:val="0"/>
          <w:marTop w:val="50"/>
          <w:marBottom w:val="0"/>
          <w:divBdr>
            <w:top w:val="none" w:sz="0" w:space="0" w:color="auto"/>
            <w:left w:val="none" w:sz="0" w:space="0" w:color="auto"/>
            <w:bottom w:val="none" w:sz="0" w:space="0" w:color="auto"/>
            <w:right w:val="none" w:sz="0" w:space="0" w:color="auto"/>
          </w:divBdr>
        </w:div>
        <w:div w:id="627126113">
          <w:marLeft w:val="1800"/>
          <w:marRight w:val="0"/>
          <w:marTop w:val="50"/>
          <w:marBottom w:val="0"/>
          <w:divBdr>
            <w:top w:val="none" w:sz="0" w:space="0" w:color="auto"/>
            <w:left w:val="none" w:sz="0" w:space="0" w:color="auto"/>
            <w:bottom w:val="none" w:sz="0" w:space="0" w:color="auto"/>
            <w:right w:val="none" w:sz="0" w:space="0" w:color="auto"/>
          </w:divBdr>
        </w:div>
        <w:div w:id="1755860924">
          <w:marLeft w:val="547"/>
          <w:marRight w:val="0"/>
          <w:marTop w:val="50"/>
          <w:marBottom w:val="0"/>
          <w:divBdr>
            <w:top w:val="none" w:sz="0" w:space="0" w:color="auto"/>
            <w:left w:val="none" w:sz="0" w:space="0" w:color="auto"/>
            <w:bottom w:val="none" w:sz="0" w:space="0" w:color="auto"/>
            <w:right w:val="none" w:sz="0" w:space="0" w:color="auto"/>
          </w:divBdr>
        </w:div>
        <w:div w:id="481390966">
          <w:marLeft w:val="1166"/>
          <w:marRight w:val="0"/>
          <w:marTop w:val="50"/>
          <w:marBottom w:val="0"/>
          <w:divBdr>
            <w:top w:val="none" w:sz="0" w:space="0" w:color="auto"/>
            <w:left w:val="none" w:sz="0" w:space="0" w:color="auto"/>
            <w:bottom w:val="none" w:sz="0" w:space="0" w:color="auto"/>
            <w:right w:val="none" w:sz="0" w:space="0" w:color="auto"/>
          </w:divBdr>
        </w:div>
        <w:div w:id="1716000866">
          <w:marLeft w:val="1800"/>
          <w:marRight w:val="0"/>
          <w:marTop w:val="50"/>
          <w:marBottom w:val="0"/>
          <w:divBdr>
            <w:top w:val="none" w:sz="0" w:space="0" w:color="auto"/>
            <w:left w:val="none" w:sz="0" w:space="0" w:color="auto"/>
            <w:bottom w:val="none" w:sz="0" w:space="0" w:color="auto"/>
            <w:right w:val="none" w:sz="0" w:space="0" w:color="auto"/>
          </w:divBdr>
        </w:div>
        <w:div w:id="1978412748">
          <w:marLeft w:val="2520"/>
          <w:marRight w:val="0"/>
          <w:marTop w:val="50"/>
          <w:marBottom w:val="0"/>
          <w:divBdr>
            <w:top w:val="none" w:sz="0" w:space="0" w:color="auto"/>
            <w:left w:val="none" w:sz="0" w:space="0" w:color="auto"/>
            <w:bottom w:val="none" w:sz="0" w:space="0" w:color="auto"/>
            <w:right w:val="none" w:sz="0" w:space="0" w:color="auto"/>
          </w:divBdr>
        </w:div>
        <w:div w:id="205223990">
          <w:marLeft w:val="2520"/>
          <w:marRight w:val="0"/>
          <w:marTop w:val="50"/>
          <w:marBottom w:val="0"/>
          <w:divBdr>
            <w:top w:val="none" w:sz="0" w:space="0" w:color="auto"/>
            <w:left w:val="none" w:sz="0" w:space="0" w:color="auto"/>
            <w:bottom w:val="none" w:sz="0" w:space="0" w:color="auto"/>
            <w:right w:val="none" w:sz="0" w:space="0" w:color="auto"/>
          </w:divBdr>
        </w:div>
        <w:div w:id="1562910730">
          <w:marLeft w:val="547"/>
          <w:marRight w:val="0"/>
          <w:marTop w:val="50"/>
          <w:marBottom w:val="0"/>
          <w:divBdr>
            <w:top w:val="none" w:sz="0" w:space="0" w:color="auto"/>
            <w:left w:val="none" w:sz="0" w:space="0" w:color="auto"/>
            <w:bottom w:val="none" w:sz="0" w:space="0" w:color="auto"/>
            <w:right w:val="none" w:sz="0" w:space="0" w:color="auto"/>
          </w:divBdr>
        </w:div>
        <w:div w:id="1375235182">
          <w:marLeft w:val="1166"/>
          <w:marRight w:val="0"/>
          <w:marTop w:val="50"/>
          <w:marBottom w:val="0"/>
          <w:divBdr>
            <w:top w:val="none" w:sz="0" w:space="0" w:color="auto"/>
            <w:left w:val="none" w:sz="0" w:space="0" w:color="auto"/>
            <w:bottom w:val="none" w:sz="0" w:space="0" w:color="auto"/>
            <w:right w:val="none" w:sz="0" w:space="0" w:color="auto"/>
          </w:divBdr>
        </w:div>
        <w:div w:id="69160799">
          <w:marLeft w:val="1800"/>
          <w:marRight w:val="0"/>
          <w:marTop w:val="50"/>
          <w:marBottom w:val="0"/>
          <w:divBdr>
            <w:top w:val="none" w:sz="0" w:space="0" w:color="auto"/>
            <w:left w:val="none" w:sz="0" w:space="0" w:color="auto"/>
            <w:bottom w:val="none" w:sz="0" w:space="0" w:color="auto"/>
            <w:right w:val="none" w:sz="0" w:space="0" w:color="auto"/>
          </w:divBdr>
        </w:div>
        <w:div w:id="413012103">
          <w:marLeft w:val="1800"/>
          <w:marRight w:val="0"/>
          <w:marTop w:val="50"/>
          <w:marBottom w:val="0"/>
          <w:divBdr>
            <w:top w:val="none" w:sz="0" w:space="0" w:color="auto"/>
            <w:left w:val="none" w:sz="0" w:space="0" w:color="auto"/>
            <w:bottom w:val="none" w:sz="0" w:space="0" w:color="auto"/>
            <w:right w:val="none" w:sz="0" w:space="0" w:color="auto"/>
          </w:divBdr>
        </w:div>
        <w:div w:id="678312375">
          <w:marLeft w:val="1800"/>
          <w:marRight w:val="0"/>
          <w:marTop w:val="50"/>
          <w:marBottom w:val="0"/>
          <w:divBdr>
            <w:top w:val="none" w:sz="0" w:space="0" w:color="auto"/>
            <w:left w:val="none" w:sz="0" w:space="0" w:color="auto"/>
            <w:bottom w:val="none" w:sz="0" w:space="0" w:color="auto"/>
            <w:right w:val="none" w:sz="0" w:space="0" w:color="auto"/>
          </w:divBdr>
        </w:div>
      </w:divsChild>
    </w:div>
    <w:div w:id="1036196981">
      <w:bodyDiv w:val="1"/>
      <w:marLeft w:val="0"/>
      <w:marRight w:val="0"/>
      <w:marTop w:val="0"/>
      <w:marBottom w:val="0"/>
      <w:divBdr>
        <w:top w:val="none" w:sz="0" w:space="0" w:color="auto"/>
        <w:left w:val="none" w:sz="0" w:space="0" w:color="auto"/>
        <w:bottom w:val="none" w:sz="0" w:space="0" w:color="auto"/>
        <w:right w:val="none" w:sz="0" w:space="0" w:color="auto"/>
      </w:divBdr>
      <w:divsChild>
        <w:div w:id="579101216">
          <w:marLeft w:val="547"/>
          <w:marRight w:val="0"/>
          <w:marTop w:val="77"/>
          <w:marBottom w:val="0"/>
          <w:divBdr>
            <w:top w:val="none" w:sz="0" w:space="0" w:color="auto"/>
            <w:left w:val="none" w:sz="0" w:space="0" w:color="auto"/>
            <w:bottom w:val="none" w:sz="0" w:space="0" w:color="auto"/>
            <w:right w:val="none" w:sz="0" w:space="0" w:color="auto"/>
          </w:divBdr>
        </w:div>
        <w:div w:id="1493988414">
          <w:marLeft w:val="1166"/>
          <w:marRight w:val="0"/>
          <w:marTop w:val="77"/>
          <w:marBottom w:val="0"/>
          <w:divBdr>
            <w:top w:val="none" w:sz="0" w:space="0" w:color="auto"/>
            <w:left w:val="none" w:sz="0" w:space="0" w:color="auto"/>
            <w:bottom w:val="none" w:sz="0" w:space="0" w:color="auto"/>
            <w:right w:val="none" w:sz="0" w:space="0" w:color="auto"/>
          </w:divBdr>
        </w:div>
        <w:div w:id="2031757239">
          <w:marLeft w:val="1800"/>
          <w:marRight w:val="0"/>
          <w:marTop w:val="77"/>
          <w:marBottom w:val="0"/>
          <w:divBdr>
            <w:top w:val="none" w:sz="0" w:space="0" w:color="auto"/>
            <w:left w:val="none" w:sz="0" w:space="0" w:color="auto"/>
            <w:bottom w:val="none" w:sz="0" w:space="0" w:color="auto"/>
            <w:right w:val="none" w:sz="0" w:space="0" w:color="auto"/>
          </w:divBdr>
        </w:div>
        <w:div w:id="1443720250">
          <w:marLeft w:val="1800"/>
          <w:marRight w:val="0"/>
          <w:marTop w:val="77"/>
          <w:marBottom w:val="0"/>
          <w:divBdr>
            <w:top w:val="none" w:sz="0" w:space="0" w:color="auto"/>
            <w:left w:val="none" w:sz="0" w:space="0" w:color="auto"/>
            <w:bottom w:val="none" w:sz="0" w:space="0" w:color="auto"/>
            <w:right w:val="none" w:sz="0" w:space="0" w:color="auto"/>
          </w:divBdr>
        </w:div>
        <w:div w:id="1652978240">
          <w:marLeft w:val="2520"/>
          <w:marRight w:val="0"/>
          <w:marTop w:val="77"/>
          <w:marBottom w:val="0"/>
          <w:divBdr>
            <w:top w:val="none" w:sz="0" w:space="0" w:color="auto"/>
            <w:left w:val="none" w:sz="0" w:space="0" w:color="auto"/>
            <w:bottom w:val="none" w:sz="0" w:space="0" w:color="auto"/>
            <w:right w:val="none" w:sz="0" w:space="0" w:color="auto"/>
          </w:divBdr>
        </w:div>
      </w:divsChild>
    </w:div>
    <w:div w:id="1088189051">
      <w:bodyDiv w:val="1"/>
      <w:marLeft w:val="0"/>
      <w:marRight w:val="0"/>
      <w:marTop w:val="0"/>
      <w:marBottom w:val="0"/>
      <w:divBdr>
        <w:top w:val="none" w:sz="0" w:space="0" w:color="auto"/>
        <w:left w:val="none" w:sz="0" w:space="0" w:color="auto"/>
        <w:bottom w:val="none" w:sz="0" w:space="0" w:color="auto"/>
        <w:right w:val="none" w:sz="0" w:space="0" w:color="auto"/>
      </w:divBdr>
      <w:divsChild>
        <w:div w:id="1396859180">
          <w:marLeft w:val="547"/>
          <w:marRight w:val="0"/>
          <w:marTop w:val="67"/>
          <w:marBottom w:val="0"/>
          <w:divBdr>
            <w:top w:val="none" w:sz="0" w:space="0" w:color="auto"/>
            <w:left w:val="none" w:sz="0" w:space="0" w:color="auto"/>
            <w:bottom w:val="none" w:sz="0" w:space="0" w:color="auto"/>
            <w:right w:val="none" w:sz="0" w:space="0" w:color="auto"/>
          </w:divBdr>
        </w:div>
        <w:div w:id="1165440871">
          <w:marLeft w:val="1166"/>
          <w:marRight w:val="0"/>
          <w:marTop w:val="67"/>
          <w:marBottom w:val="0"/>
          <w:divBdr>
            <w:top w:val="none" w:sz="0" w:space="0" w:color="auto"/>
            <w:left w:val="none" w:sz="0" w:space="0" w:color="auto"/>
            <w:bottom w:val="none" w:sz="0" w:space="0" w:color="auto"/>
            <w:right w:val="none" w:sz="0" w:space="0" w:color="auto"/>
          </w:divBdr>
        </w:div>
        <w:div w:id="1933080351">
          <w:marLeft w:val="1800"/>
          <w:marRight w:val="0"/>
          <w:marTop w:val="67"/>
          <w:marBottom w:val="0"/>
          <w:divBdr>
            <w:top w:val="none" w:sz="0" w:space="0" w:color="auto"/>
            <w:left w:val="none" w:sz="0" w:space="0" w:color="auto"/>
            <w:bottom w:val="none" w:sz="0" w:space="0" w:color="auto"/>
            <w:right w:val="none" w:sz="0" w:space="0" w:color="auto"/>
          </w:divBdr>
        </w:div>
        <w:div w:id="480466234">
          <w:marLeft w:val="2520"/>
          <w:marRight w:val="0"/>
          <w:marTop w:val="67"/>
          <w:marBottom w:val="0"/>
          <w:divBdr>
            <w:top w:val="none" w:sz="0" w:space="0" w:color="auto"/>
            <w:left w:val="none" w:sz="0" w:space="0" w:color="auto"/>
            <w:bottom w:val="none" w:sz="0" w:space="0" w:color="auto"/>
            <w:right w:val="none" w:sz="0" w:space="0" w:color="auto"/>
          </w:divBdr>
        </w:div>
        <w:div w:id="1711956520">
          <w:marLeft w:val="2520"/>
          <w:marRight w:val="0"/>
          <w:marTop w:val="67"/>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9217072">
      <w:bodyDiv w:val="1"/>
      <w:marLeft w:val="0"/>
      <w:marRight w:val="0"/>
      <w:marTop w:val="0"/>
      <w:marBottom w:val="0"/>
      <w:divBdr>
        <w:top w:val="none" w:sz="0" w:space="0" w:color="auto"/>
        <w:left w:val="none" w:sz="0" w:space="0" w:color="auto"/>
        <w:bottom w:val="none" w:sz="0" w:space="0" w:color="auto"/>
        <w:right w:val="none" w:sz="0" w:space="0" w:color="auto"/>
      </w:divBdr>
      <w:divsChild>
        <w:div w:id="376587877">
          <w:marLeft w:val="547"/>
          <w:marRight w:val="0"/>
          <w:marTop w:val="67"/>
          <w:marBottom w:val="0"/>
          <w:divBdr>
            <w:top w:val="none" w:sz="0" w:space="0" w:color="auto"/>
            <w:left w:val="none" w:sz="0" w:space="0" w:color="auto"/>
            <w:bottom w:val="none" w:sz="0" w:space="0" w:color="auto"/>
            <w:right w:val="none" w:sz="0" w:space="0" w:color="auto"/>
          </w:divBdr>
        </w:div>
        <w:div w:id="981231906">
          <w:marLeft w:val="1166"/>
          <w:marRight w:val="0"/>
          <w:marTop w:val="67"/>
          <w:marBottom w:val="0"/>
          <w:divBdr>
            <w:top w:val="none" w:sz="0" w:space="0" w:color="auto"/>
            <w:left w:val="none" w:sz="0" w:space="0" w:color="auto"/>
            <w:bottom w:val="none" w:sz="0" w:space="0" w:color="auto"/>
            <w:right w:val="none" w:sz="0" w:space="0" w:color="auto"/>
          </w:divBdr>
        </w:div>
        <w:div w:id="1656497374">
          <w:marLeft w:val="1800"/>
          <w:marRight w:val="0"/>
          <w:marTop w:val="67"/>
          <w:marBottom w:val="0"/>
          <w:divBdr>
            <w:top w:val="none" w:sz="0" w:space="0" w:color="auto"/>
            <w:left w:val="none" w:sz="0" w:space="0" w:color="auto"/>
            <w:bottom w:val="none" w:sz="0" w:space="0" w:color="auto"/>
            <w:right w:val="none" w:sz="0" w:space="0" w:color="auto"/>
          </w:divBdr>
        </w:div>
        <w:div w:id="1225070020">
          <w:marLeft w:val="2520"/>
          <w:marRight w:val="0"/>
          <w:marTop w:val="67"/>
          <w:marBottom w:val="0"/>
          <w:divBdr>
            <w:top w:val="none" w:sz="0" w:space="0" w:color="auto"/>
            <w:left w:val="none" w:sz="0" w:space="0" w:color="auto"/>
            <w:bottom w:val="none" w:sz="0" w:space="0" w:color="auto"/>
            <w:right w:val="none" w:sz="0" w:space="0" w:color="auto"/>
          </w:divBdr>
        </w:div>
        <w:div w:id="602495932">
          <w:marLeft w:val="2520"/>
          <w:marRight w:val="0"/>
          <w:marTop w:val="67"/>
          <w:marBottom w:val="0"/>
          <w:divBdr>
            <w:top w:val="none" w:sz="0" w:space="0" w:color="auto"/>
            <w:left w:val="none" w:sz="0" w:space="0" w:color="auto"/>
            <w:bottom w:val="none" w:sz="0" w:space="0" w:color="auto"/>
            <w:right w:val="none" w:sz="0" w:space="0" w:color="auto"/>
          </w:divBdr>
        </w:div>
        <w:div w:id="73094799">
          <w:marLeft w:val="2520"/>
          <w:marRight w:val="0"/>
          <w:marTop w:val="67"/>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86554254">
      <w:bodyDiv w:val="1"/>
      <w:marLeft w:val="0"/>
      <w:marRight w:val="0"/>
      <w:marTop w:val="0"/>
      <w:marBottom w:val="0"/>
      <w:divBdr>
        <w:top w:val="none" w:sz="0" w:space="0" w:color="auto"/>
        <w:left w:val="none" w:sz="0" w:space="0" w:color="auto"/>
        <w:bottom w:val="none" w:sz="0" w:space="0" w:color="auto"/>
        <w:right w:val="none" w:sz="0" w:space="0" w:color="auto"/>
      </w:divBdr>
      <w:divsChild>
        <w:div w:id="752898684">
          <w:marLeft w:val="547"/>
          <w:marRight w:val="0"/>
          <w:marTop w:val="58"/>
          <w:marBottom w:val="0"/>
          <w:divBdr>
            <w:top w:val="none" w:sz="0" w:space="0" w:color="auto"/>
            <w:left w:val="none" w:sz="0" w:space="0" w:color="auto"/>
            <w:bottom w:val="none" w:sz="0" w:space="0" w:color="auto"/>
            <w:right w:val="none" w:sz="0" w:space="0" w:color="auto"/>
          </w:divBdr>
        </w:div>
        <w:div w:id="1465343126">
          <w:marLeft w:val="1166"/>
          <w:marRight w:val="0"/>
          <w:marTop w:val="58"/>
          <w:marBottom w:val="0"/>
          <w:divBdr>
            <w:top w:val="none" w:sz="0" w:space="0" w:color="auto"/>
            <w:left w:val="none" w:sz="0" w:space="0" w:color="auto"/>
            <w:bottom w:val="none" w:sz="0" w:space="0" w:color="auto"/>
            <w:right w:val="none" w:sz="0" w:space="0" w:color="auto"/>
          </w:divBdr>
        </w:div>
        <w:div w:id="248081417">
          <w:marLeft w:val="1800"/>
          <w:marRight w:val="0"/>
          <w:marTop w:val="58"/>
          <w:marBottom w:val="0"/>
          <w:divBdr>
            <w:top w:val="none" w:sz="0" w:space="0" w:color="auto"/>
            <w:left w:val="none" w:sz="0" w:space="0" w:color="auto"/>
            <w:bottom w:val="none" w:sz="0" w:space="0" w:color="auto"/>
            <w:right w:val="none" w:sz="0" w:space="0" w:color="auto"/>
          </w:divBdr>
        </w:div>
        <w:div w:id="1375425113">
          <w:marLeft w:val="1800"/>
          <w:marRight w:val="0"/>
          <w:marTop w:val="58"/>
          <w:marBottom w:val="0"/>
          <w:divBdr>
            <w:top w:val="none" w:sz="0" w:space="0" w:color="auto"/>
            <w:left w:val="none" w:sz="0" w:space="0" w:color="auto"/>
            <w:bottom w:val="none" w:sz="0" w:space="0" w:color="auto"/>
            <w:right w:val="none" w:sz="0" w:space="0" w:color="auto"/>
          </w:divBdr>
        </w:div>
        <w:div w:id="1118372127">
          <w:marLeft w:val="1800"/>
          <w:marRight w:val="0"/>
          <w:marTop w:val="58"/>
          <w:marBottom w:val="0"/>
          <w:divBdr>
            <w:top w:val="none" w:sz="0" w:space="0" w:color="auto"/>
            <w:left w:val="none" w:sz="0" w:space="0" w:color="auto"/>
            <w:bottom w:val="none" w:sz="0" w:space="0" w:color="auto"/>
            <w:right w:val="none" w:sz="0" w:space="0" w:color="auto"/>
          </w:divBdr>
        </w:div>
        <w:div w:id="1286497905">
          <w:marLeft w:val="2520"/>
          <w:marRight w:val="0"/>
          <w:marTop w:val="58"/>
          <w:marBottom w:val="0"/>
          <w:divBdr>
            <w:top w:val="none" w:sz="0" w:space="0" w:color="auto"/>
            <w:left w:val="none" w:sz="0" w:space="0" w:color="auto"/>
            <w:bottom w:val="none" w:sz="0" w:space="0" w:color="auto"/>
            <w:right w:val="none" w:sz="0" w:space="0" w:color="auto"/>
          </w:divBdr>
        </w:div>
        <w:div w:id="1830054084">
          <w:marLeft w:val="2520"/>
          <w:marRight w:val="0"/>
          <w:marTop w:val="58"/>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720591321">
      <w:bodyDiv w:val="1"/>
      <w:marLeft w:val="0"/>
      <w:marRight w:val="0"/>
      <w:marTop w:val="0"/>
      <w:marBottom w:val="0"/>
      <w:divBdr>
        <w:top w:val="none" w:sz="0" w:space="0" w:color="auto"/>
        <w:left w:val="none" w:sz="0" w:space="0" w:color="auto"/>
        <w:bottom w:val="none" w:sz="0" w:space="0" w:color="auto"/>
        <w:right w:val="none" w:sz="0" w:space="0" w:color="auto"/>
      </w:divBdr>
      <w:divsChild>
        <w:div w:id="1656955872">
          <w:marLeft w:val="547"/>
          <w:marRight w:val="0"/>
          <w:marTop w:val="58"/>
          <w:marBottom w:val="0"/>
          <w:divBdr>
            <w:top w:val="none" w:sz="0" w:space="0" w:color="auto"/>
            <w:left w:val="none" w:sz="0" w:space="0" w:color="auto"/>
            <w:bottom w:val="none" w:sz="0" w:space="0" w:color="auto"/>
            <w:right w:val="none" w:sz="0" w:space="0" w:color="auto"/>
          </w:divBdr>
        </w:div>
        <w:div w:id="2070686317">
          <w:marLeft w:val="1166"/>
          <w:marRight w:val="0"/>
          <w:marTop w:val="58"/>
          <w:marBottom w:val="0"/>
          <w:divBdr>
            <w:top w:val="none" w:sz="0" w:space="0" w:color="auto"/>
            <w:left w:val="none" w:sz="0" w:space="0" w:color="auto"/>
            <w:bottom w:val="none" w:sz="0" w:space="0" w:color="auto"/>
            <w:right w:val="none" w:sz="0" w:space="0" w:color="auto"/>
          </w:divBdr>
        </w:div>
        <w:div w:id="1152409314">
          <w:marLeft w:val="1800"/>
          <w:marRight w:val="0"/>
          <w:marTop w:val="58"/>
          <w:marBottom w:val="0"/>
          <w:divBdr>
            <w:top w:val="none" w:sz="0" w:space="0" w:color="auto"/>
            <w:left w:val="none" w:sz="0" w:space="0" w:color="auto"/>
            <w:bottom w:val="none" w:sz="0" w:space="0" w:color="auto"/>
            <w:right w:val="none" w:sz="0" w:space="0" w:color="auto"/>
          </w:divBdr>
        </w:div>
        <w:div w:id="906188431">
          <w:marLeft w:val="1800"/>
          <w:marRight w:val="0"/>
          <w:marTop w:val="58"/>
          <w:marBottom w:val="0"/>
          <w:divBdr>
            <w:top w:val="none" w:sz="0" w:space="0" w:color="auto"/>
            <w:left w:val="none" w:sz="0" w:space="0" w:color="auto"/>
            <w:bottom w:val="none" w:sz="0" w:space="0" w:color="auto"/>
            <w:right w:val="none" w:sz="0" w:space="0" w:color="auto"/>
          </w:divBdr>
        </w:div>
        <w:div w:id="1699237606">
          <w:marLeft w:val="1800"/>
          <w:marRight w:val="0"/>
          <w:marTop w:val="58"/>
          <w:marBottom w:val="0"/>
          <w:divBdr>
            <w:top w:val="none" w:sz="0" w:space="0" w:color="auto"/>
            <w:left w:val="none" w:sz="0" w:space="0" w:color="auto"/>
            <w:bottom w:val="none" w:sz="0" w:space="0" w:color="auto"/>
            <w:right w:val="none" w:sz="0" w:space="0" w:color="auto"/>
          </w:divBdr>
        </w:div>
      </w:divsChild>
    </w:div>
    <w:div w:id="1721444355">
      <w:bodyDiv w:val="1"/>
      <w:marLeft w:val="0"/>
      <w:marRight w:val="0"/>
      <w:marTop w:val="0"/>
      <w:marBottom w:val="0"/>
      <w:divBdr>
        <w:top w:val="none" w:sz="0" w:space="0" w:color="auto"/>
        <w:left w:val="none" w:sz="0" w:space="0" w:color="auto"/>
        <w:bottom w:val="none" w:sz="0" w:space="0" w:color="auto"/>
        <w:right w:val="none" w:sz="0" w:space="0" w:color="auto"/>
      </w:divBdr>
      <w:divsChild>
        <w:div w:id="1389110448">
          <w:marLeft w:val="547"/>
          <w:marRight w:val="0"/>
          <w:marTop w:val="58"/>
          <w:marBottom w:val="0"/>
          <w:divBdr>
            <w:top w:val="none" w:sz="0" w:space="0" w:color="auto"/>
            <w:left w:val="none" w:sz="0" w:space="0" w:color="auto"/>
            <w:bottom w:val="none" w:sz="0" w:space="0" w:color="auto"/>
            <w:right w:val="none" w:sz="0" w:space="0" w:color="auto"/>
          </w:divBdr>
        </w:div>
        <w:div w:id="1074357752">
          <w:marLeft w:val="1166"/>
          <w:marRight w:val="0"/>
          <w:marTop w:val="58"/>
          <w:marBottom w:val="0"/>
          <w:divBdr>
            <w:top w:val="none" w:sz="0" w:space="0" w:color="auto"/>
            <w:left w:val="none" w:sz="0" w:space="0" w:color="auto"/>
            <w:bottom w:val="none" w:sz="0" w:space="0" w:color="auto"/>
            <w:right w:val="none" w:sz="0" w:space="0" w:color="auto"/>
          </w:divBdr>
        </w:div>
        <w:div w:id="1242325036">
          <w:marLeft w:val="1800"/>
          <w:marRight w:val="0"/>
          <w:marTop w:val="58"/>
          <w:marBottom w:val="0"/>
          <w:divBdr>
            <w:top w:val="none" w:sz="0" w:space="0" w:color="auto"/>
            <w:left w:val="none" w:sz="0" w:space="0" w:color="auto"/>
            <w:bottom w:val="none" w:sz="0" w:space="0" w:color="auto"/>
            <w:right w:val="none" w:sz="0" w:space="0" w:color="auto"/>
          </w:divBdr>
        </w:div>
        <w:div w:id="263655429">
          <w:marLeft w:val="1800"/>
          <w:marRight w:val="0"/>
          <w:marTop w:val="58"/>
          <w:marBottom w:val="0"/>
          <w:divBdr>
            <w:top w:val="none" w:sz="0" w:space="0" w:color="auto"/>
            <w:left w:val="none" w:sz="0" w:space="0" w:color="auto"/>
            <w:bottom w:val="none" w:sz="0" w:space="0" w:color="auto"/>
            <w:right w:val="none" w:sz="0" w:space="0" w:color="auto"/>
          </w:divBdr>
        </w:div>
        <w:div w:id="158346529">
          <w:marLeft w:val="1800"/>
          <w:marRight w:val="0"/>
          <w:marTop w:val="58"/>
          <w:marBottom w:val="0"/>
          <w:divBdr>
            <w:top w:val="none" w:sz="0" w:space="0" w:color="auto"/>
            <w:left w:val="none" w:sz="0" w:space="0" w:color="auto"/>
            <w:bottom w:val="none" w:sz="0" w:space="0" w:color="auto"/>
            <w:right w:val="none" w:sz="0" w:space="0" w:color="auto"/>
          </w:divBdr>
        </w:div>
        <w:div w:id="1377008830">
          <w:marLeft w:val="2520"/>
          <w:marRight w:val="0"/>
          <w:marTop w:val="58"/>
          <w:marBottom w:val="0"/>
          <w:divBdr>
            <w:top w:val="none" w:sz="0" w:space="0" w:color="auto"/>
            <w:left w:val="none" w:sz="0" w:space="0" w:color="auto"/>
            <w:bottom w:val="none" w:sz="0" w:space="0" w:color="auto"/>
            <w:right w:val="none" w:sz="0" w:space="0" w:color="auto"/>
          </w:divBdr>
        </w:div>
        <w:div w:id="1276134738">
          <w:marLeft w:val="2520"/>
          <w:marRight w:val="0"/>
          <w:marTop w:val="58"/>
          <w:marBottom w:val="0"/>
          <w:divBdr>
            <w:top w:val="none" w:sz="0" w:space="0" w:color="auto"/>
            <w:left w:val="none" w:sz="0" w:space="0" w:color="auto"/>
            <w:bottom w:val="none" w:sz="0" w:space="0" w:color="auto"/>
            <w:right w:val="none" w:sz="0" w:space="0" w:color="auto"/>
          </w:divBdr>
        </w:div>
      </w:divsChild>
    </w:div>
    <w:div w:id="1728527645">
      <w:bodyDiv w:val="1"/>
      <w:marLeft w:val="0"/>
      <w:marRight w:val="0"/>
      <w:marTop w:val="0"/>
      <w:marBottom w:val="0"/>
      <w:divBdr>
        <w:top w:val="none" w:sz="0" w:space="0" w:color="auto"/>
        <w:left w:val="none" w:sz="0" w:space="0" w:color="auto"/>
        <w:bottom w:val="none" w:sz="0" w:space="0" w:color="auto"/>
        <w:right w:val="none" w:sz="0" w:space="0" w:color="auto"/>
      </w:divBdr>
      <w:divsChild>
        <w:div w:id="163058662">
          <w:marLeft w:val="547"/>
          <w:marRight w:val="0"/>
          <w:marTop w:val="67"/>
          <w:marBottom w:val="0"/>
          <w:divBdr>
            <w:top w:val="none" w:sz="0" w:space="0" w:color="auto"/>
            <w:left w:val="none" w:sz="0" w:space="0" w:color="auto"/>
            <w:bottom w:val="none" w:sz="0" w:space="0" w:color="auto"/>
            <w:right w:val="none" w:sz="0" w:space="0" w:color="auto"/>
          </w:divBdr>
        </w:div>
        <w:div w:id="1593050258">
          <w:marLeft w:val="1166"/>
          <w:marRight w:val="0"/>
          <w:marTop w:val="67"/>
          <w:marBottom w:val="0"/>
          <w:divBdr>
            <w:top w:val="none" w:sz="0" w:space="0" w:color="auto"/>
            <w:left w:val="none" w:sz="0" w:space="0" w:color="auto"/>
            <w:bottom w:val="none" w:sz="0" w:space="0" w:color="auto"/>
            <w:right w:val="none" w:sz="0" w:space="0" w:color="auto"/>
          </w:divBdr>
        </w:div>
        <w:div w:id="627514546">
          <w:marLeft w:val="1800"/>
          <w:marRight w:val="0"/>
          <w:marTop w:val="67"/>
          <w:marBottom w:val="0"/>
          <w:divBdr>
            <w:top w:val="none" w:sz="0" w:space="0" w:color="auto"/>
            <w:left w:val="none" w:sz="0" w:space="0" w:color="auto"/>
            <w:bottom w:val="none" w:sz="0" w:space="0" w:color="auto"/>
            <w:right w:val="none" w:sz="0" w:space="0" w:color="auto"/>
          </w:divBdr>
        </w:div>
        <w:div w:id="864441249">
          <w:marLeft w:val="1800"/>
          <w:marRight w:val="0"/>
          <w:marTop w:val="67"/>
          <w:marBottom w:val="0"/>
          <w:divBdr>
            <w:top w:val="none" w:sz="0" w:space="0" w:color="auto"/>
            <w:left w:val="none" w:sz="0" w:space="0" w:color="auto"/>
            <w:bottom w:val="none" w:sz="0" w:space="0" w:color="auto"/>
            <w:right w:val="none" w:sz="0" w:space="0" w:color="auto"/>
          </w:divBdr>
        </w:div>
        <w:div w:id="1699619292">
          <w:marLeft w:val="1800"/>
          <w:marRight w:val="0"/>
          <w:marTop w:val="67"/>
          <w:marBottom w:val="0"/>
          <w:divBdr>
            <w:top w:val="none" w:sz="0" w:space="0" w:color="auto"/>
            <w:left w:val="none" w:sz="0" w:space="0" w:color="auto"/>
            <w:bottom w:val="none" w:sz="0" w:space="0" w:color="auto"/>
            <w:right w:val="none" w:sz="0" w:space="0" w:color="auto"/>
          </w:divBdr>
        </w:div>
        <w:div w:id="275018303">
          <w:marLeft w:val="1800"/>
          <w:marRight w:val="0"/>
          <w:marTop w:val="67"/>
          <w:marBottom w:val="0"/>
          <w:divBdr>
            <w:top w:val="none" w:sz="0" w:space="0" w:color="auto"/>
            <w:left w:val="none" w:sz="0" w:space="0" w:color="auto"/>
            <w:bottom w:val="none" w:sz="0" w:space="0" w:color="auto"/>
            <w:right w:val="none" w:sz="0" w:space="0" w:color="auto"/>
          </w:divBdr>
        </w:div>
        <w:div w:id="963317770">
          <w:marLeft w:val="1800"/>
          <w:marRight w:val="0"/>
          <w:marTop w:val="67"/>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04254012">
      <w:bodyDiv w:val="1"/>
      <w:marLeft w:val="0"/>
      <w:marRight w:val="0"/>
      <w:marTop w:val="0"/>
      <w:marBottom w:val="0"/>
      <w:divBdr>
        <w:top w:val="none" w:sz="0" w:space="0" w:color="auto"/>
        <w:left w:val="none" w:sz="0" w:space="0" w:color="auto"/>
        <w:bottom w:val="none" w:sz="0" w:space="0" w:color="auto"/>
        <w:right w:val="none" w:sz="0" w:space="0" w:color="auto"/>
      </w:divBdr>
      <w:divsChild>
        <w:div w:id="1177038536">
          <w:marLeft w:val="547"/>
          <w:marRight w:val="0"/>
          <w:marTop w:val="58"/>
          <w:marBottom w:val="0"/>
          <w:divBdr>
            <w:top w:val="none" w:sz="0" w:space="0" w:color="auto"/>
            <w:left w:val="none" w:sz="0" w:space="0" w:color="auto"/>
            <w:bottom w:val="none" w:sz="0" w:space="0" w:color="auto"/>
            <w:right w:val="none" w:sz="0" w:space="0" w:color="auto"/>
          </w:divBdr>
        </w:div>
        <w:div w:id="388118075">
          <w:marLeft w:val="1166"/>
          <w:marRight w:val="0"/>
          <w:marTop w:val="58"/>
          <w:marBottom w:val="0"/>
          <w:divBdr>
            <w:top w:val="none" w:sz="0" w:space="0" w:color="auto"/>
            <w:left w:val="none" w:sz="0" w:space="0" w:color="auto"/>
            <w:bottom w:val="none" w:sz="0" w:space="0" w:color="auto"/>
            <w:right w:val="none" w:sz="0" w:space="0" w:color="auto"/>
          </w:divBdr>
        </w:div>
        <w:div w:id="756826792">
          <w:marLeft w:val="1800"/>
          <w:marRight w:val="0"/>
          <w:marTop w:val="58"/>
          <w:marBottom w:val="0"/>
          <w:divBdr>
            <w:top w:val="none" w:sz="0" w:space="0" w:color="auto"/>
            <w:left w:val="none" w:sz="0" w:space="0" w:color="auto"/>
            <w:bottom w:val="none" w:sz="0" w:space="0" w:color="auto"/>
            <w:right w:val="none" w:sz="0" w:space="0" w:color="auto"/>
          </w:divBdr>
        </w:div>
        <w:div w:id="1058360882">
          <w:marLeft w:val="2520"/>
          <w:marRight w:val="0"/>
          <w:marTop w:val="58"/>
          <w:marBottom w:val="0"/>
          <w:divBdr>
            <w:top w:val="none" w:sz="0" w:space="0" w:color="auto"/>
            <w:left w:val="none" w:sz="0" w:space="0" w:color="auto"/>
            <w:bottom w:val="none" w:sz="0" w:space="0" w:color="auto"/>
            <w:right w:val="none" w:sz="0" w:space="0" w:color="auto"/>
          </w:divBdr>
        </w:div>
        <w:div w:id="119962591">
          <w:marLeft w:val="2520"/>
          <w:marRight w:val="0"/>
          <w:marTop w:val="58"/>
          <w:marBottom w:val="0"/>
          <w:divBdr>
            <w:top w:val="none" w:sz="0" w:space="0" w:color="auto"/>
            <w:left w:val="none" w:sz="0" w:space="0" w:color="auto"/>
            <w:bottom w:val="none" w:sz="0" w:space="0" w:color="auto"/>
            <w:right w:val="none" w:sz="0" w:space="0" w:color="auto"/>
          </w:divBdr>
        </w:div>
        <w:div w:id="1616785841">
          <w:marLeft w:val="1800"/>
          <w:marRight w:val="0"/>
          <w:marTop w:val="58"/>
          <w:marBottom w:val="0"/>
          <w:divBdr>
            <w:top w:val="none" w:sz="0" w:space="0" w:color="auto"/>
            <w:left w:val="none" w:sz="0" w:space="0" w:color="auto"/>
            <w:bottom w:val="none" w:sz="0" w:space="0" w:color="auto"/>
            <w:right w:val="none" w:sz="0" w:space="0" w:color="auto"/>
          </w:divBdr>
        </w:div>
        <w:div w:id="1882551433">
          <w:marLeft w:val="2520"/>
          <w:marRight w:val="0"/>
          <w:marTop w:val="58"/>
          <w:marBottom w:val="0"/>
          <w:divBdr>
            <w:top w:val="none" w:sz="0" w:space="0" w:color="auto"/>
            <w:left w:val="none" w:sz="0" w:space="0" w:color="auto"/>
            <w:bottom w:val="none" w:sz="0" w:space="0" w:color="auto"/>
            <w:right w:val="none" w:sz="0" w:space="0" w:color="auto"/>
          </w:divBdr>
        </w:div>
        <w:div w:id="372387099">
          <w:marLeft w:val="2520"/>
          <w:marRight w:val="0"/>
          <w:marTop w:val="58"/>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1C137-383F-407C-85AE-D6BDDCA31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1677</TotalTime>
  <Pages>7</Pages>
  <Words>1162</Words>
  <Characters>6628</Characters>
  <Application>Microsoft Office Word</Application>
  <DocSecurity>0</DocSecurity>
  <Lines>55</Lines>
  <Paragraphs>15</Paragraphs>
  <ScaleCrop>false</ScaleCrop>
  <Company/>
  <LinksUpToDate>false</LinksUpToDate>
  <CharactersWithSpaces>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179</cp:revision>
  <dcterms:created xsi:type="dcterms:W3CDTF">2021-03-27T13:02:00Z</dcterms:created>
  <dcterms:modified xsi:type="dcterms:W3CDTF">2021-04-02T17:36:00Z</dcterms:modified>
</cp:coreProperties>
</file>